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69A0D3" w14:textId="34031D94" w:rsidR="001A295F" w:rsidRPr="000A17EA" w:rsidRDefault="00C719EC" w:rsidP="001A295F">
      <w:pPr>
        <w:spacing w:after="103" w:line="259" w:lineRule="auto"/>
        <w:ind w:left="-5"/>
        <w:rPr>
          <w:sz w:val="28"/>
          <w:szCs w:val="28"/>
        </w:rPr>
      </w:pPr>
      <w:r w:rsidRPr="000A17EA">
        <w:rPr>
          <w:b/>
          <w:sz w:val="28"/>
          <w:szCs w:val="28"/>
        </w:rPr>
        <w:t>LGA support offer</w:t>
      </w:r>
      <w:r w:rsidR="000A17EA">
        <w:rPr>
          <w:b/>
          <w:sz w:val="28"/>
          <w:szCs w:val="28"/>
        </w:rPr>
        <w:t xml:space="preserve"> </w:t>
      </w:r>
      <w:r w:rsidRPr="000A17EA">
        <w:rPr>
          <w:b/>
          <w:sz w:val="28"/>
          <w:szCs w:val="28"/>
        </w:rPr>
        <w:t xml:space="preserve">- devolution </w:t>
      </w:r>
      <w:r w:rsidR="001A295F" w:rsidRPr="000A17EA">
        <w:rPr>
          <w:b/>
          <w:sz w:val="28"/>
          <w:szCs w:val="28"/>
        </w:rPr>
        <w:t xml:space="preserve"> </w:t>
      </w:r>
    </w:p>
    <w:p w14:paraId="41A96251" w14:textId="77777777" w:rsidR="000A17EA" w:rsidRDefault="000A17EA" w:rsidP="001A295F">
      <w:pPr>
        <w:spacing w:after="0" w:line="259" w:lineRule="auto"/>
        <w:ind w:left="-5"/>
        <w:rPr>
          <w:b/>
        </w:rPr>
      </w:pPr>
    </w:p>
    <w:p w14:paraId="7B4BC3DF" w14:textId="77777777" w:rsidR="001A295F" w:rsidRDefault="001A295F" w:rsidP="001A295F">
      <w:pPr>
        <w:spacing w:after="0" w:line="259" w:lineRule="auto"/>
        <w:ind w:left="-5"/>
      </w:pPr>
      <w:r>
        <w:rPr>
          <w:b/>
        </w:rPr>
        <w:t xml:space="preserve">Purpose </w:t>
      </w:r>
    </w:p>
    <w:p w14:paraId="24A640B8" w14:textId="77777777" w:rsidR="001A295F" w:rsidRDefault="001A295F" w:rsidP="001A295F">
      <w:pPr>
        <w:spacing w:after="0" w:line="259" w:lineRule="auto"/>
        <w:ind w:left="0" w:firstLine="0"/>
      </w:pPr>
      <w:r>
        <w:rPr>
          <w:b/>
        </w:rPr>
        <w:t xml:space="preserve"> </w:t>
      </w:r>
    </w:p>
    <w:p w14:paraId="190D8C51" w14:textId="77777777" w:rsidR="001A295F" w:rsidRDefault="001A295F" w:rsidP="001A295F">
      <w:r>
        <w:t>For discussion and direction.</w:t>
      </w:r>
      <w:r>
        <w:rPr>
          <w:b/>
        </w:rPr>
        <w:t xml:space="preserve"> </w:t>
      </w:r>
    </w:p>
    <w:p w14:paraId="37CCBF1E" w14:textId="77777777" w:rsidR="001A295F" w:rsidRDefault="001A295F" w:rsidP="001A295F">
      <w:pPr>
        <w:spacing w:after="0" w:line="259" w:lineRule="auto"/>
        <w:ind w:left="0" w:firstLine="0"/>
      </w:pPr>
      <w:r>
        <w:rPr>
          <w:b/>
        </w:rPr>
        <w:t xml:space="preserve"> </w:t>
      </w:r>
    </w:p>
    <w:p w14:paraId="44CCA482" w14:textId="77777777" w:rsidR="001A295F" w:rsidRDefault="001A295F" w:rsidP="001A295F">
      <w:pPr>
        <w:pStyle w:val="Heading2"/>
        <w:ind w:left="-5"/>
      </w:pPr>
      <w:r>
        <w:t>Summary</w:t>
      </w:r>
      <w:r>
        <w:rPr>
          <w:b w:val="0"/>
        </w:rPr>
        <w:t xml:space="preserve"> </w:t>
      </w:r>
    </w:p>
    <w:p w14:paraId="79CFFB6B" w14:textId="77777777" w:rsidR="001A295F" w:rsidRDefault="001A295F" w:rsidP="001A295F">
      <w:pPr>
        <w:spacing w:after="0" w:line="259" w:lineRule="auto"/>
        <w:ind w:left="0" w:firstLine="0"/>
      </w:pPr>
      <w:r>
        <w:t xml:space="preserve"> </w:t>
      </w:r>
    </w:p>
    <w:p w14:paraId="3AED432A" w14:textId="77777777" w:rsidR="001A295F" w:rsidRDefault="001A295F" w:rsidP="001A295F">
      <w:pPr>
        <w:spacing w:after="167"/>
      </w:pPr>
      <w:r>
        <w:t>This pap</w:t>
      </w:r>
      <w:r w:rsidR="00356CC8">
        <w:t xml:space="preserve">er provides an update on recent activity </w:t>
      </w:r>
      <w:r>
        <w:t>to inform members’ discussion of the next stages of the LGA’s</w:t>
      </w:r>
      <w:r w:rsidR="00356CC8">
        <w:t xml:space="preserve"> support offer on devolution</w:t>
      </w:r>
      <w:r>
        <w:t>.</w:t>
      </w:r>
      <w:r>
        <w:rPr>
          <w:b/>
        </w:rPr>
        <w:t xml:space="preserve"> </w:t>
      </w:r>
    </w:p>
    <w:p w14:paraId="3260B27B" w14:textId="635CE304" w:rsidR="001A295F" w:rsidRDefault="001A295F" w:rsidP="001A295F">
      <w:pPr>
        <w:spacing w:after="0" w:line="259" w:lineRule="auto"/>
        <w:ind w:left="0" w:firstLine="0"/>
      </w:pPr>
      <w:r>
        <w:t xml:space="preserve">  </w:t>
      </w:r>
    </w:p>
    <w:p w14:paraId="42ABF3DF" w14:textId="77777777" w:rsidR="001A295F" w:rsidRDefault="001A295F" w:rsidP="001A295F">
      <w:pPr>
        <w:pBdr>
          <w:top w:val="single" w:sz="4" w:space="0" w:color="000000"/>
          <w:left w:val="single" w:sz="4" w:space="0" w:color="000000"/>
          <w:bottom w:val="single" w:sz="4" w:space="0" w:color="000000"/>
          <w:right w:val="single" w:sz="4" w:space="0" w:color="000000"/>
        </w:pBdr>
        <w:spacing w:after="0" w:line="259" w:lineRule="auto"/>
        <w:ind w:left="89" w:firstLine="0"/>
      </w:pPr>
      <w:r>
        <w:rPr>
          <w:b/>
        </w:rPr>
        <w:t xml:space="preserve"> </w:t>
      </w:r>
    </w:p>
    <w:p w14:paraId="59B78E06" w14:textId="77777777" w:rsidR="001A295F" w:rsidRDefault="001A295F" w:rsidP="001A295F">
      <w:pPr>
        <w:pBdr>
          <w:top w:val="single" w:sz="4" w:space="0" w:color="000000"/>
          <w:left w:val="single" w:sz="4" w:space="0" w:color="000000"/>
          <w:bottom w:val="single" w:sz="4" w:space="0" w:color="000000"/>
          <w:right w:val="single" w:sz="4" w:space="0" w:color="000000"/>
        </w:pBdr>
        <w:spacing w:after="0" w:line="259" w:lineRule="auto"/>
        <w:ind w:left="99"/>
      </w:pPr>
      <w:r>
        <w:rPr>
          <w:b/>
        </w:rPr>
        <w:t xml:space="preserve">Recommendation </w:t>
      </w:r>
    </w:p>
    <w:p w14:paraId="71D0581D" w14:textId="77777777" w:rsidR="001A295F" w:rsidRPr="00356CC8" w:rsidRDefault="001A295F" w:rsidP="001A295F">
      <w:pPr>
        <w:pBdr>
          <w:top w:val="single" w:sz="4" w:space="0" w:color="000000"/>
          <w:left w:val="single" w:sz="4" w:space="0" w:color="000000"/>
          <w:bottom w:val="single" w:sz="4" w:space="0" w:color="000000"/>
          <w:right w:val="single" w:sz="4" w:space="0" w:color="000000"/>
        </w:pBdr>
        <w:spacing w:after="0" w:line="259" w:lineRule="auto"/>
        <w:ind w:left="89" w:firstLine="0"/>
      </w:pPr>
      <w:r w:rsidRPr="00356CC8">
        <w:t xml:space="preserve"> </w:t>
      </w:r>
    </w:p>
    <w:p w14:paraId="60D14BDE" w14:textId="3970A3DB" w:rsidR="00B32C78" w:rsidRDefault="001A295F" w:rsidP="001A295F">
      <w:pPr>
        <w:pBdr>
          <w:top w:val="single" w:sz="4" w:space="0" w:color="000000"/>
          <w:left w:val="single" w:sz="4" w:space="0" w:color="000000"/>
          <w:bottom w:val="single" w:sz="4" w:space="0" w:color="000000"/>
          <w:right w:val="single" w:sz="4" w:space="0" w:color="000000"/>
        </w:pBdr>
        <w:spacing w:after="4" w:line="267" w:lineRule="auto"/>
        <w:ind w:left="99"/>
      </w:pPr>
      <w:r w:rsidRPr="00356CC8">
        <w:t xml:space="preserve">That the Board provides a steer </w:t>
      </w:r>
      <w:r w:rsidR="00356CC8" w:rsidRPr="00356CC8">
        <w:t>on how best to focus the devolution support offer provided to councils</w:t>
      </w:r>
      <w:r w:rsidR="00B32C78">
        <w:t xml:space="preserve"> as </w:t>
      </w:r>
      <w:r w:rsidR="00B048AD">
        <w:t>set out</w:t>
      </w:r>
      <w:r w:rsidR="00B32C78">
        <w:t xml:space="preserve"> in </w:t>
      </w:r>
      <w:r w:rsidR="00A67748">
        <w:rPr>
          <w:b/>
        </w:rPr>
        <w:t>paragraphs 3</w:t>
      </w:r>
      <w:r w:rsidR="00B32C78" w:rsidRPr="001621A3">
        <w:rPr>
          <w:b/>
        </w:rPr>
        <w:t xml:space="preserve">, </w:t>
      </w:r>
      <w:r w:rsidR="000A17EA">
        <w:rPr>
          <w:b/>
        </w:rPr>
        <w:t>5</w:t>
      </w:r>
      <w:r w:rsidR="00A67748">
        <w:rPr>
          <w:b/>
        </w:rPr>
        <w:t xml:space="preserve">, and </w:t>
      </w:r>
      <w:r w:rsidR="000A17EA">
        <w:rPr>
          <w:b/>
        </w:rPr>
        <w:t>7</w:t>
      </w:r>
      <w:r w:rsidR="00B32C78" w:rsidRPr="001621A3">
        <w:rPr>
          <w:b/>
        </w:rPr>
        <w:t>.</w:t>
      </w:r>
      <w:r w:rsidR="000A17EA">
        <w:rPr>
          <w:b/>
        </w:rPr>
        <w:t>4</w:t>
      </w:r>
      <w:r w:rsidR="00B32C78">
        <w:t>.</w:t>
      </w:r>
    </w:p>
    <w:p w14:paraId="58585CE3" w14:textId="77777777" w:rsidR="001A295F" w:rsidRDefault="001A295F" w:rsidP="001621A3">
      <w:pPr>
        <w:pBdr>
          <w:top w:val="single" w:sz="4" w:space="0" w:color="000000"/>
          <w:left w:val="single" w:sz="4" w:space="0" w:color="000000"/>
          <w:bottom w:val="single" w:sz="4" w:space="0" w:color="000000"/>
          <w:right w:val="single" w:sz="4" w:space="0" w:color="000000"/>
        </w:pBdr>
        <w:spacing w:after="4" w:line="267" w:lineRule="auto"/>
        <w:ind w:left="99"/>
      </w:pPr>
      <w:r>
        <w:t xml:space="preserve"> </w:t>
      </w:r>
    </w:p>
    <w:p w14:paraId="50F0571E" w14:textId="77777777" w:rsidR="001A295F" w:rsidRDefault="001A295F" w:rsidP="001A295F">
      <w:pPr>
        <w:pBdr>
          <w:top w:val="single" w:sz="4" w:space="0" w:color="000000"/>
          <w:left w:val="single" w:sz="4" w:space="0" w:color="000000"/>
          <w:bottom w:val="single" w:sz="4" w:space="0" w:color="000000"/>
          <w:right w:val="single" w:sz="4" w:space="0" w:color="000000"/>
        </w:pBdr>
        <w:spacing w:after="0" w:line="259" w:lineRule="auto"/>
        <w:ind w:left="99"/>
      </w:pPr>
      <w:r>
        <w:rPr>
          <w:b/>
        </w:rPr>
        <w:t xml:space="preserve">Action </w:t>
      </w:r>
    </w:p>
    <w:p w14:paraId="2F4AEDE5" w14:textId="77777777" w:rsidR="001A295F" w:rsidRDefault="001A295F" w:rsidP="001A295F">
      <w:pPr>
        <w:pBdr>
          <w:top w:val="single" w:sz="4" w:space="0" w:color="000000"/>
          <w:left w:val="single" w:sz="4" w:space="0" w:color="000000"/>
          <w:bottom w:val="single" w:sz="4" w:space="0" w:color="000000"/>
          <w:right w:val="single" w:sz="4" w:space="0" w:color="000000"/>
        </w:pBdr>
        <w:spacing w:after="0" w:line="259" w:lineRule="auto"/>
        <w:ind w:left="89" w:firstLine="0"/>
      </w:pPr>
      <w:r>
        <w:rPr>
          <w:b/>
        </w:rPr>
        <w:t xml:space="preserve"> </w:t>
      </w:r>
    </w:p>
    <w:p w14:paraId="6895356B" w14:textId="77777777" w:rsidR="001A295F" w:rsidRDefault="001A295F" w:rsidP="001A295F">
      <w:pPr>
        <w:pBdr>
          <w:top w:val="single" w:sz="4" w:space="0" w:color="000000"/>
          <w:left w:val="single" w:sz="4" w:space="0" w:color="000000"/>
          <w:bottom w:val="single" w:sz="4" w:space="0" w:color="000000"/>
          <w:right w:val="single" w:sz="4" w:space="0" w:color="000000"/>
        </w:pBdr>
        <w:spacing w:after="4" w:line="267" w:lineRule="auto"/>
        <w:ind w:left="99"/>
      </w:pPr>
      <w:r>
        <w:t xml:space="preserve">Officers to take any actions as directed by the Board. </w:t>
      </w:r>
    </w:p>
    <w:p w14:paraId="3F2F31CC" w14:textId="77777777" w:rsidR="001A295F" w:rsidRDefault="001A295F" w:rsidP="001A295F">
      <w:pPr>
        <w:pBdr>
          <w:top w:val="single" w:sz="4" w:space="0" w:color="000000"/>
          <w:left w:val="single" w:sz="4" w:space="0" w:color="000000"/>
          <w:bottom w:val="single" w:sz="4" w:space="0" w:color="000000"/>
          <w:right w:val="single" w:sz="4" w:space="0" w:color="000000"/>
        </w:pBdr>
        <w:spacing w:after="0" w:line="259" w:lineRule="auto"/>
        <w:ind w:left="89" w:firstLine="0"/>
      </w:pPr>
      <w:r>
        <w:rPr>
          <w:b/>
        </w:rPr>
        <w:t xml:space="preserve"> </w:t>
      </w:r>
    </w:p>
    <w:p w14:paraId="1096367B" w14:textId="77777777" w:rsidR="001A295F" w:rsidRDefault="001A295F" w:rsidP="001A295F">
      <w:pPr>
        <w:spacing w:after="0" w:line="259" w:lineRule="auto"/>
        <w:ind w:left="0" w:firstLine="0"/>
      </w:pPr>
      <w:r>
        <w:t xml:space="preserve"> </w:t>
      </w:r>
    </w:p>
    <w:p w14:paraId="6DB4B837" w14:textId="77777777" w:rsidR="001A295F" w:rsidRDefault="001A295F" w:rsidP="001A295F">
      <w:pPr>
        <w:spacing w:after="0" w:line="259" w:lineRule="auto"/>
        <w:ind w:left="0" w:firstLine="0"/>
      </w:pPr>
      <w:r>
        <w:t xml:space="preserve"> </w:t>
      </w:r>
    </w:p>
    <w:tbl>
      <w:tblPr>
        <w:tblStyle w:val="TableGrid"/>
        <w:tblW w:w="5130" w:type="dxa"/>
        <w:tblInd w:w="108" w:type="dxa"/>
        <w:tblLook w:val="04A0" w:firstRow="1" w:lastRow="0" w:firstColumn="1" w:lastColumn="0" w:noHBand="0" w:noVBand="1"/>
      </w:tblPr>
      <w:tblGrid>
        <w:gridCol w:w="2558"/>
        <w:gridCol w:w="2572"/>
      </w:tblGrid>
      <w:tr w:rsidR="001A295F" w:rsidRPr="000A17EA" w14:paraId="2106CEE9" w14:textId="77777777" w:rsidTr="004C76CE">
        <w:trPr>
          <w:trHeight w:val="286"/>
        </w:trPr>
        <w:tc>
          <w:tcPr>
            <w:tcW w:w="2770" w:type="dxa"/>
            <w:tcBorders>
              <w:top w:val="nil"/>
              <w:left w:val="nil"/>
              <w:bottom w:val="nil"/>
              <w:right w:val="nil"/>
            </w:tcBorders>
          </w:tcPr>
          <w:p w14:paraId="490C0446" w14:textId="77777777" w:rsidR="001A295F" w:rsidRPr="000A17EA" w:rsidRDefault="001A295F" w:rsidP="004C76CE">
            <w:pPr>
              <w:spacing w:after="0" w:line="259" w:lineRule="auto"/>
              <w:ind w:left="0" w:firstLine="0"/>
              <w:rPr>
                <w:rFonts w:ascii="Arial" w:hAnsi="Arial" w:cs="Arial"/>
              </w:rPr>
            </w:pPr>
            <w:r w:rsidRPr="000A17EA">
              <w:rPr>
                <w:rFonts w:ascii="Arial" w:hAnsi="Arial" w:cs="Arial"/>
                <w:b/>
              </w:rPr>
              <w:t>Contact officer:</w:t>
            </w:r>
            <w:r w:rsidRPr="000A17EA">
              <w:rPr>
                <w:rFonts w:ascii="Arial" w:hAnsi="Arial" w:cs="Arial"/>
              </w:rPr>
              <w:t xml:space="preserve"> </w:t>
            </w:r>
          </w:p>
        </w:tc>
        <w:tc>
          <w:tcPr>
            <w:tcW w:w="2360" w:type="dxa"/>
            <w:tcBorders>
              <w:top w:val="nil"/>
              <w:left w:val="nil"/>
              <w:bottom w:val="nil"/>
              <w:right w:val="nil"/>
            </w:tcBorders>
          </w:tcPr>
          <w:p w14:paraId="6D0CD9A7" w14:textId="77777777" w:rsidR="001A295F" w:rsidRPr="000A17EA" w:rsidRDefault="001A295F" w:rsidP="004C76CE">
            <w:pPr>
              <w:spacing w:after="0" w:line="259" w:lineRule="auto"/>
              <w:ind w:left="0" w:firstLine="0"/>
              <w:rPr>
                <w:rFonts w:ascii="Arial" w:hAnsi="Arial" w:cs="Arial"/>
              </w:rPr>
            </w:pPr>
            <w:r w:rsidRPr="000A17EA">
              <w:rPr>
                <w:rFonts w:ascii="Arial" w:hAnsi="Arial" w:cs="Arial"/>
              </w:rPr>
              <w:t xml:space="preserve">Rebecca Cox </w:t>
            </w:r>
          </w:p>
        </w:tc>
      </w:tr>
      <w:tr w:rsidR="001A295F" w:rsidRPr="000A17EA" w14:paraId="25DD5FA9" w14:textId="77777777" w:rsidTr="004C76CE">
        <w:trPr>
          <w:trHeight w:val="349"/>
        </w:trPr>
        <w:tc>
          <w:tcPr>
            <w:tcW w:w="2770" w:type="dxa"/>
            <w:tcBorders>
              <w:top w:val="nil"/>
              <w:left w:val="nil"/>
              <w:bottom w:val="nil"/>
              <w:right w:val="nil"/>
            </w:tcBorders>
          </w:tcPr>
          <w:p w14:paraId="1D3C8236" w14:textId="77777777" w:rsidR="001A295F" w:rsidRPr="000A17EA" w:rsidRDefault="001A295F" w:rsidP="004C76CE">
            <w:pPr>
              <w:spacing w:after="0" w:line="259" w:lineRule="auto"/>
              <w:ind w:left="0" w:firstLine="0"/>
              <w:rPr>
                <w:rFonts w:ascii="Arial" w:hAnsi="Arial" w:cs="Arial"/>
              </w:rPr>
            </w:pPr>
            <w:r w:rsidRPr="000A17EA">
              <w:rPr>
                <w:rFonts w:ascii="Arial" w:hAnsi="Arial" w:cs="Arial"/>
                <w:b/>
              </w:rPr>
              <w:t xml:space="preserve">Position: </w:t>
            </w:r>
          </w:p>
        </w:tc>
        <w:tc>
          <w:tcPr>
            <w:tcW w:w="2360" w:type="dxa"/>
            <w:tcBorders>
              <w:top w:val="nil"/>
              <w:left w:val="nil"/>
              <w:bottom w:val="nil"/>
              <w:right w:val="nil"/>
            </w:tcBorders>
          </w:tcPr>
          <w:p w14:paraId="355C029F" w14:textId="77777777" w:rsidR="001A295F" w:rsidRPr="000A17EA" w:rsidRDefault="001A295F" w:rsidP="004C76CE">
            <w:pPr>
              <w:spacing w:after="0" w:line="259" w:lineRule="auto"/>
              <w:ind w:left="0" w:firstLine="0"/>
              <w:rPr>
                <w:rFonts w:ascii="Arial" w:hAnsi="Arial" w:cs="Arial"/>
              </w:rPr>
            </w:pPr>
            <w:r w:rsidRPr="000A17EA">
              <w:rPr>
                <w:rFonts w:ascii="Arial" w:hAnsi="Arial" w:cs="Arial"/>
              </w:rPr>
              <w:t xml:space="preserve">Principal Policy Adviser </w:t>
            </w:r>
          </w:p>
        </w:tc>
      </w:tr>
      <w:tr w:rsidR="001A295F" w:rsidRPr="000A17EA" w14:paraId="4AC55C1D" w14:textId="77777777" w:rsidTr="004C76CE">
        <w:trPr>
          <w:trHeight w:val="350"/>
        </w:trPr>
        <w:tc>
          <w:tcPr>
            <w:tcW w:w="2770" w:type="dxa"/>
            <w:tcBorders>
              <w:top w:val="nil"/>
              <w:left w:val="nil"/>
              <w:bottom w:val="nil"/>
              <w:right w:val="nil"/>
            </w:tcBorders>
          </w:tcPr>
          <w:p w14:paraId="38AB9E54" w14:textId="77777777" w:rsidR="001A295F" w:rsidRPr="000A17EA" w:rsidRDefault="001A295F" w:rsidP="004C76CE">
            <w:pPr>
              <w:spacing w:after="0" w:line="259" w:lineRule="auto"/>
              <w:ind w:left="0" w:firstLine="0"/>
              <w:rPr>
                <w:rFonts w:ascii="Arial" w:hAnsi="Arial" w:cs="Arial"/>
              </w:rPr>
            </w:pPr>
            <w:r w:rsidRPr="000A17EA">
              <w:rPr>
                <w:rFonts w:ascii="Arial" w:hAnsi="Arial" w:cs="Arial"/>
                <w:b/>
              </w:rPr>
              <w:t xml:space="preserve">Phone no: </w:t>
            </w:r>
          </w:p>
        </w:tc>
        <w:tc>
          <w:tcPr>
            <w:tcW w:w="2360" w:type="dxa"/>
            <w:tcBorders>
              <w:top w:val="nil"/>
              <w:left w:val="nil"/>
              <w:bottom w:val="nil"/>
              <w:right w:val="nil"/>
            </w:tcBorders>
          </w:tcPr>
          <w:p w14:paraId="2AE5BE61" w14:textId="77777777" w:rsidR="001A295F" w:rsidRPr="000A17EA" w:rsidRDefault="001A295F" w:rsidP="004C76CE">
            <w:pPr>
              <w:spacing w:after="0" w:line="259" w:lineRule="auto"/>
              <w:ind w:left="0" w:firstLine="0"/>
              <w:rPr>
                <w:rFonts w:ascii="Arial" w:hAnsi="Arial" w:cs="Arial"/>
              </w:rPr>
            </w:pPr>
            <w:r w:rsidRPr="000A17EA">
              <w:rPr>
                <w:rFonts w:ascii="Arial" w:hAnsi="Arial" w:cs="Arial"/>
              </w:rPr>
              <w:t xml:space="preserve">020 7187 7384 </w:t>
            </w:r>
          </w:p>
        </w:tc>
      </w:tr>
      <w:tr w:rsidR="001A295F" w:rsidRPr="000A17EA" w14:paraId="5709B5E9" w14:textId="77777777" w:rsidTr="004C76CE">
        <w:trPr>
          <w:trHeight w:val="287"/>
        </w:trPr>
        <w:tc>
          <w:tcPr>
            <w:tcW w:w="2770" w:type="dxa"/>
            <w:tcBorders>
              <w:top w:val="nil"/>
              <w:left w:val="nil"/>
              <w:bottom w:val="nil"/>
              <w:right w:val="nil"/>
            </w:tcBorders>
          </w:tcPr>
          <w:p w14:paraId="106BAC50" w14:textId="77777777" w:rsidR="001A295F" w:rsidRPr="000A17EA" w:rsidRDefault="001A295F" w:rsidP="004C76CE">
            <w:pPr>
              <w:spacing w:after="0" w:line="259" w:lineRule="auto"/>
              <w:ind w:left="0" w:firstLine="0"/>
              <w:rPr>
                <w:rFonts w:ascii="Arial" w:hAnsi="Arial" w:cs="Arial"/>
              </w:rPr>
            </w:pPr>
            <w:r w:rsidRPr="000A17EA">
              <w:rPr>
                <w:rFonts w:ascii="Arial" w:hAnsi="Arial" w:cs="Arial"/>
                <w:b/>
              </w:rPr>
              <w:t xml:space="preserve">Email: </w:t>
            </w:r>
          </w:p>
        </w:tc>
        <w:tc>
          <w:tcPr>
            <w:tcW w:w="2360" w:type="dxa"/>
            <w:tcBorders>
              <w:top w:val="nil"/>
              <w:left w:val="nil"/>
              <w:bottom w:val="nil"/>
              <w:right w:val="nil"/>
            </w:tcBorders>
          </w:tcPr>
          <w:p w14:paraId="0DBE427F" w14:textId="77777777" w:rsidR="001A295F" w:rsidRPr="000A17EA" w:rsidRDefault="001A295F" w:rsidP="004C76CE">
            <w:pPr>
              <w:spacing w:after="0" w:line="259" w:lineRule="auto"/>
              <w:ind w:left="0" w:firstLine="0"/>
              <w:jc w:val="both"/>
              <w:rPr>
                <w:rFonts w:ascii="Arial" w:hAnsi="Arial" w:cs="Arial"/>
              </w:rPr>
            </w:pPr>
            <w:r w:rsidRPr="000A17EA">
              <w:rPr>
                <w:rFonts w:ascii="Arial" w:hAnsi="Arial" w:cs="Arial"/>
                <w:color w:val="0000FF"/>
                <w:u w:val="single" w:color="0000FF"/>
              </w:rPr>
              <w:t>rebecca.cox@local.gov.uk</w:t>
            </w:r>
            <w:r w:rsidRPr="000A17EA">
              <w:rPr>
                <w:rFonts w:ascii="Arial" w:hAnsi="Arial" w:cs="Arial"/>
              </w:rPr>
              <w:t xml:space="preserve"> </w:t>
            </w:r>
          </w:p>
        </w:tc>
      </w:tr>
    </w:tbl>
    <w:p w14:paraId="2A949931" w14:textId="77777777" w:rsidR="001A295F" w:rsidRDefault="001A295F" w:rsidP="001A295F">
      <w:pPr>
        <w:spacing w:after="0" w:line="259" w:lineRule="auto"/>
        <w:ind w:left="0" w:firstLine="0"/>
      </w:pPr>
      <w:r>
        <w:t xml:space="preserve"> </w:t>
      </w:r>
    </w:p>
    <w:p w14:paraId="21C5B5B5" w14:textId="77777777" w:rsidR="001A295F" w:rsidRDefault="001A295F" w:rsidP="001A295F"/>
    <w:p w14:paraId="38D8B07A" w14:textId="77777777" w:rsidR="001A295F" w:rsidRDefault="001A295F" w:rsidP="001A295F">
      <w:pPr>
        <w:sectPr w:rsidR="001A295F">
          <w:headerReference w:type="default" r:id="rId10"/>
          <w:footerReference w:type="even" r:id="rId11"/>
          <w:footerReference w:type="default" r:id="rId12"/>
          <w:footerReference w:type="first" r:id="rId13"/>
          <w:footnotePr>
            <w:numRestart w:val="eachPage"/>
          </w:footnotePr>
          <w:pgSz w:w="11906" w:h="16841"/>
          <w:pgMar w:top="1353" w:right="1419" w:bottom="911" w:left="1419" w:header="720" w:footer="720" w:gutter="0"/>
          <w:cols w:space="720"/>
        </w:sectPr>
      </w:pPr>
    </w:p>
    <w:p w14:paraId="5B8FCC3F" w14:textId="5EF68C8B" w:rsidR="000A17EA" w:rsidRPr="000A17EA" w:rsidRDefault="000A17EA" w:rsidP="000A17EA">
      <w:pPr>
        <w:spacing w:after="103" w:line="259" w:lineRule="auto"/>
        <w:ind w:left="-5"/>
        <w:rPr>
          <w:sz w:val="28"/>
          <w:szCs w:val="28"/>
        </w:rPr>
      </w:pPr>
      <w:r w:rsidRPr="000A17EA">
        <w:rPr>
          <w:b/>
          <w:sz w:val="28"/>
          <w:szCs w:val="28"/>
        </w:rPr>
        <w:lastRenderedPageBreak/>
        <w:t>LGA support offer</w:t>
      </w:r>
      <w:r>
        <w:rPr>
          <w:b/>
          <w:sz w:val="28"/>
          <w:szCs w:val="28"/>
        </w:rPr>
        <w:t xml:space="preserve"> </w:t>
      </w:r>
      <w:r w:rsidRPr="000A17EA">
        <w:rPr>
          <w:b/>
          <w:sz w:val="28"/>
          <w:szCs w:val="28"/>
        </w:rPr>
        <w:t xml:space="preserve">- devolution  </w:t>
      </w:r>
    </w:p>
    <w:p w14:paraId="1D4694CD" w14:textId="77777777" w:rsidR="000A17EA" w:rsidRDefault="000A17EA" w:rsidP="001A295F">
      <w:pPr>
        <w:pStyle w:val="Heading2"/>
        <w:spacing w:after="158"/>
        <w:ind w:left="-5"/>
      </w:pPr>
    </w:p>
    <w:p w14:paraId="6BF71C59" w14:textId="2DBF3A5C" w:rsidR="001A295F" w:rsidRPr="000A17EA" w:rsidRDefault="000A17EA" w:rsidP="000A17EA">
      <w:pPr>
        <w:pStyle w:val="Heading2"/>
        <w:spacing w:line="240" w:lineRule="auto"/>
        <w:ind w:left="-5"/>
        <w:contextualSpacing/>
      </w:pPr>
      <w:r w:rsidRPr="000A17EA">
        <w:t>R</w:t>
      </w:r>
      <w:r w:rsidR="00037B5F" w:rsidRPr="000A17EA">
        <w:t>ecent activity</w:t>
      </w:r>
    </w:p>
    <w:p w14:paraId="02076EFB" w14:textId="77777777" w:rsidR="001A295F" w:rsidRPr="000A17EA" w:rsidRDefault="001A295F" w:rsidP="000A17EA">
      <w:pPr>
        <w:spacing w:after="0" w:line="240" w:lineRule="auto"/>
        <w:ind w:left="0" w:firstLine="0"/>
        <w:contextualSpacing/>
      </w:pPr>
      <w:r w:rsidRPr="000A17EA">
        <w:rPr>
          <w:b/>
        </w:rPr>
        <w:t xml:space="preserve"> </w:t>
      </w:r>
    </w:p>
    <w:p w14:paraId="72395558" w14:textId="77777777" w:rsidR="001A295F" w:rsidRPr="000A17EA" w:rsidRDefault="00037B5F" w:rsidP="000A17EA">
      <w:pPr>
        <w:pStyle w:val="ListParagraph"/>
        <w:numPr>
          <w:ilvl w:val="0"/>
          <w:numId w:val="2"/>
        </w:numPr>
        <w:spacing w:after="0" w:line="240" w:lineRule="auto"/>
        <w:rPr>
          <w:rFonts w:eastAsiaTheme="minorHAnsi"/>
          <w:lang w:eastAsia="en-US"/>
        </w:rPr>
      </w:pPr>
      <w:r w:rsidRPr="000A17EA">
        <w:rPr>
          <w:rFonts w:eastAsiaTheme="minorHAnsi"/>
          <w:lang w:eastAsia="en-US"/>
        </w:rPr>
        <w:t xml:space="preserve">Over recent months the LGA’s devolution support offer, drawn up with direction from the City Regions Board, has seen very </w:t>
      </w:r>
      <w:r w:rsidR="00AA2B8A" w:rsidRPr="000A17EA">
        <w:rPr>
          <w:rFonts w:eastAsiaTheme="minorHAnsi"/>
          <w:lang w:eastAsia="en-US"/>
        </w:rPr>
        <w:t>good take up, with officers receiving</w:t>
      </w:r>
      <w:r w:rsidR="001A295F" w:rsidRPr="000A17EA">
        <w:rPr>
          <w:rFonts w:eastAsiaTheme="minorHAnsi"/>
          <w:lang w:eastAsia="en-US"/>
        </w:rPr>
        <w:t xml:space="preserve"> positive feedback from councils on the range of </w:t>
      </w:r>
      <w:r w:rsidR="00660DE2" w:rsidRPr="000A17EA">
        <w:rPr>
          <w:rFonts w:eastAsiaTheme="minorHAnsi"/>
          <w:lang w:eastAsia="en-US"/>
        </w:rPr>
        <w:t>services that have been used</w:t>
      </w:r>
      <w:r w:rsidR="00C719EC" w:rsidRPr="000A17EA">
        <w:rPr>
          <w:rFonts w:eastAsiaTheme="minorHAnsi"/>
          <w:lang w:eastAsia="en-US"/>
        </w:rPr>
        <w:t>.</w:t>
      </w:r>
      <w:r w:rsidRPr="000A17EA">
        <w:rPr>
          <w:rFonts w:eastAsiaTheme="minorHAnsi"/>
          <w:lang w:eastAsia="en-US"/>
        </w:rPr>
        <w:t xml:space="preserve"> </w:t>
      </w:r>
      <w:r w:rsidR="001A295F" w:rsidRPr="000A17EA">
        <w:t>Andrew Campbell (LGA Associate Director, currently on secondment to the LGA from his position as a Director General in DCLG) has met with groups in every part of the country</w:t>
      </w:r>
      <w:r w:rsidR="00AA2B8A" w:rsidRPr="000A17EA">
        <w:t>,</w:t>
      </w:r>
      <w:r w:rsidR="001A295F" w:rsidRPr="000A17EA">
        <w:t xml:space="preserve"> and his connections have been particularly valuable in helping local areas gain insight into the thinking of Whitehall departments as they refine their pitches. Over the past weeks, he has been helping places </w:t>
      </w:r>
      <w:r w:rsidR="006A630E" w:rsidRPr="000A17EA">
        <w:t xml:space="preserve">at every stage of their devolution activity: </w:t>
      </w:r>
      <w:r w:rsidR="001A295F" w:rsidRPr="000A17EA">
        <w:t>prepar</w:t>
      </w:r>
      <w:r w:rsidR="006A630E" w:rsidRPr="000A17EA">
        <w:t>ing</w:t>
      </w:r>
      <w:r w:rsidR="001A295F" w:rsidRPr="000A17EA">
        <w:t xml:space="preserve"> for their challenge sessions with Ministers</w:t>
      </w:r>
      <w:r w:rsidR="006A630E" w:rsidRPr="000A17EA">
        <w:t xml:space="preserve">, advising on the formulation of proposals, supporting negotiations and </w:t>
      </w:r>
      <w:r w:rsidR="0014193A" w:rsidRPr="000A17EA">
        <w:t xml:space="preserve">speaking at numerous events. </w:t>
      </w:r>
    </w:p>
    <w:p w14:paraId="1C8BF9B9" w14:textId="77777777" w:rsidR="001A295F" w:rsidRPr="000A17EA" w:rsidRDefault="001A295F" w:rsidP="000A17EA">
      <w:pPr>
        <w:spacing w:after="0" w:line="240" w:lineRule="auto"/>
        <w:ind w:left="358" w:firstLine="0"/>
        <w:contextualSpacing/>
      </w:pPr>
      <w:r w:rsidRPr="000A17EA">
        <w:t xml:space="preserve"> </w:t>
      </w:r>
    </w:p>
    <w:p w14:paraId="40F7F637" w14:textId="77777777" w:rsidR="001621A3" w:rsidRPr="000A17EA" w:rsidRDefault="0014193A" w:rsidP="000A17EA">
      <w:pPr>
        <w:pStyle w:val="ListParagraph"/>
        <w:numPr>
          <w:ilvl w:val="0"/>
          <w:numId w:val="2"/>
        </w:numPr>
        <w:spacing w:after="0" w:line="240" w:lineRule="auto"/>
      </w:pPr>
      <w:r w:rsidRPr="000A17EA">
        <w:t xml:space="preserve">There was a strong demand from the sector for up to date and accessible knowledge sharing. The LGA has </w:t>
      </w:r>
      <w:r w:rsidR="00332098" w:rsidRPr="000A17EA">
        <w:t>started to deliver this</w:t>
      </w:r>
      <w:r w:rsidRPr="000A17EA">
        <w:t xml:space="preserve">. Our </w:t>
      </w:r>
      <w:hyperlink r:id="rId14" w:history="1">
        <w:proofErr w:type="spellStart"/>
        <w:r w:rsidR="001A295F" w:rsidRPr="000A17EA">
          <w:rPr>
            <w:rStyle w:val="Hyperlink"/>
          </w:rPr>
          <w:t>DevoNext</w:t>
        </w:r>
        <w:proofErr w:type="spellEnd"/>
        <w:r w:rsidR="001A295F" w:rsidRPr="000A17EA">
          <w:rPr>
            <w:rStyle w:val="Hyperlink"/>
          </w:rPr>
          <w:t xml:space="preserve"> hub</w:t>
        </w:r>
      </w:hyperlink>
      <w:r w:rsidRPr="000A17EA">
        <w:t xml:space="preserve"> brings together the latest information from the sector and Government. </w:t>
      </w:r>
      <w:r w:rsidR="00332098" w:rsidRPr="000A17EA">
        <w:t xml:space="preserve">Councils asked us to create a database of all bids and maintain a fast-moving analysis of the latest “baselines” for devolution – these are available on the hub and are kept to up to date as details emerge. The hub also allows us to help councils communicate about devolution with materials such as a short </w:t>
      </w:r>
      <w:r w:rsidR="001A295F" w:rsidRPr="000A17EA">
        <w:t>video to explain what combined authorities are</w:t>
      </w:r>
      <w:r w:rsidRPr="000A17EA">
        <w:t xml:space="preserve"> (</w:t>
      </w:r>
      <w:r w:rsidR="00B32C78" w:rsidRPr="000A17EA">
        <w:t>gaining</w:t>
      </w:r>
      <w:r w:rsidRPr="000A17EA">
        <w:t xml:space="preserve"> over 900 views</w:t>
      </w:r>
      <w:r w:rsidR="00B32C78" w:rsidRPr="000A17EA">
        <w:t xml:space="preserve"> to date</w:t>
      </w:r>
      <w:r w:rsidRPr="000A17EA">
        <w:t>)</w:t>
      </w:r>
      <w:r w:rsidR="00332098" w:rsidRPr="000A17EA">
        <w:t>, and infographics on themes such as skills and employment and benefits to businesses. Lastly, it contains information to help councils prepare their own bid by making available the LGA’s evidence base for devolution and sharing key documents produced by areas.</w:t>
      </w:r>
    </w:p>
    <w:p w14:paraId="03AD64D1" w14:textId="77777777" w:rsidR="001621A3" w:rsidRPr="000A17EA" w:rsidRDefault="001621A3" w:rsidP="000A17EA">
      <w:pPr>
        <w:pStyle w:val="ListParagraph"/>
        <w:spacing w:after="0" w:line="240" w:lineRule="auto"/>
        <w:rPr>
          <w:b/>
        </w:rPr>
      </w:pPr>
    </w:p>
    <w:p w14:paraId="2E014852" w14:textId="77777777" w:rsidR="001621A3" w:rsidRPr="000A17EA" w:rsidRDefault="001621A3" w:rsidP="000A17EA">
      <w:pPr>
        <w:pStyle w:val="ListParagraph"/>
        <w:numPr>
          <w:ilvl w:val="0"/>
          <w:numId w:val="2"/>
        </w:numPr>
        <w:spacing w:after="0" w:line="240" w:lineRule="auto"/>
      </w:pPr>
      <w:r w:rsidRPr="000A17EA">
        <w:t>Future developments could include:</w:t>
      </w:r>
    </w:p>
    <w:p w14:paraId="74077AAC" w14:textId="77777777" w:rsidR="001621A3" w:rsidRPr="000A17EA" w:rsidRDefault="001621A3" w:rsidP="003C63BD">
      <w:pPr>
        <w:pStyle w:val="ListParagraph"/>
        <w:numPr>
          <w:ilvl w:val="1"/>
          <w:numId w:val="2"/>
        </w:numPr>
        <w:spacing w:before="120" w:after="0" w:line="240" w:lineRule="auto"/>
        <w:contextualSpacing w:val="0"/>
      </w:pPr>
      <w:r w:rsidRPr="000A17EA">
        <w:t>More short videos explaining key elements of devolution, for example provisions of the Cities and Local Government Devolution Bill</w:t>
      </w:r>
      <w:r w:rsidR="00973B71" w:rsidRPr="000A17EA">
        <w:t>.</w:t>
      </w:r>
    </w:p>
    <w:p w14:paraId="5DFA0462" w14:textId="77777777" w:rsidR="001621A3" w:rsidRPr="000A17EA" w:rsidRDefault="001621A3" w:rsidP="003C63BD">
      <w:pPr>
        <w:pStyle w:val="ListParagraph"/>
        <w:numPr>
          <w:ilvl w:val="1"/>
          <w:numId w:val="2"/>
        </w:numPr>
        <w:spacing w:before="120" w:after="0" w:line="240" w:lineRule="auto"/>
        <w:contextualSpacing w:val="0"/>
      </w:pPr>
      <w:r w:rsidRPr="000A17EA">
        <w:t>Tools for councils to use to communicate locally about devolution, customisable to their area</w:t>
      </w:r>
      <w:r w:rsidR="00973B71" w:rsidRPr="000A17EA">
        <w:t>.</w:t>
      </w:r>
    </w:p>
    <w:p w14:paraId="5B8703BC" w14:textId="7888B9C5" w:rsidR="001621A3" w:rsidRPr="000A17EA" w:rsidRDefault="001621A3" w:rsidP="003C63BD">
      <w:pPr>
        <w:pStyle w:val="ListParagraph"/>
        <w:numPr>
          <w:ilvl w:val="1"/>
          <w:numId w:val="2"/>
        </w:numPr>
        <w:spacing w:before="120" w:after="0" w:line="240" w:lineRule="auto"/>
        <w:contextualSpacing w:val="0"/>
      </w:pPr>
      <w:r w:rsidRPr="000A17EA">
        <w:t>Increas</w:t>
      </w:r>
      <w:r w:rsidR="003C63BD">
        <w:t>ing</w:t>
      </w:r>
      <w:r w:rsidRPr="000A17EA">
        <w:t xml:space="preserve"> the interactivity by using resources such as the Knowledge Hub</w:t>
      </w:r>
      <w:r w:rsidR="00973B71" w:rsidRPr="000A17EA">
        <w:t>.</w:t>
      </w:r>
    </w:p>
    <w:p w14:paraId="65A71EDB" w14:textId="77777777" w:rsidR="00973B71" w:rsidRDefault="00973B71" w:rsidP="003C63BD">
      <w:pPr>
        <w:pStyle w:val="ListParagraph"/>
        <w:numPr>
          <w:ilvl w:val="1"/>
          <w:numId w:val="2"/>
        </w:numPr>
        <w:spacing w:before="120" w:after="0" w:line="240" w:lineRule="auto"/>
        <w:contextualSpacing w:val="0"/>
      </w:pPr>
      <w:r w:rsidRPr="000A17EA">
        <w:t>‘</w:t>
      </w:r>
      <w:proofErr w:type="spellStart"/>
      <w:r w:rsidRPr="000A17EA">
        <w:t>Vox</w:t>
      </w:r>
      <w:proofErr w:type="spellEnd"/>
      <w:r w:rsidRPr="000A17EA">
        <w:t xml:space="preserve"> pops’ of leading members, officers, business leaders and others talking about why devolution is important to their area and sharing their journey so far.</w:t>
      </w:r>
    </w:p>
    <w:p w14:paraId="337A9008" w14:textId="77777777" w:rsidR="000A17EA" w:rsidRPr="000A17EA" w:rsidRDefault="000A17EA" w:rsidP="000A17EA">
      <w:pPr>
        <w:pStyle w:val="ListParagraph"/>
        <w:spacing w:after="0" w:line="240" w:lineRule="auto"/>
        <w:ind w:left="792" w:firstLine="0"/>
      </w:pPr>
    </w:p>
    <w:p w14:paraId="5757B669" w14:textId="12B07B03" w:rsidR="00332098" w:rsidRPr="000A17EA" w:rsidRDefault="00596804" w:rsidP="000A17EA">
      <w:pPr>
        <w:pStyle w:val="ListParagraph"/>
        <w:numPr>
          <w:ilvl w:val="0"/>
          <w:numId w:val="2"/>
        </w:numPr>
        <w:spacing w:after="0" w:line="240" w:lineRule="auto"/>
      </w:pPr>
      <w:r w:rsidRPr="003C63BD">
        <w:rPr>
          <w:b/>
          <w:i/>
        </w:rPr>
        <w:t>Members</w:t>
      </w:r>
      <w:r w:rsidR="001621A3" w:rsidRPr="003C63BD">
        <w:rPr>
          <w:b/>
          <w:i/>
        </w:rPr>
        <w:t>’</w:t>
      </w:r>
      <w:r w:rsidRPr="003C63BD">
        <w:rPr>
          <w:b/>
          <w:i/>
        </w:rPr>
        <w:t xml:space="preserve"> views are sought as to how these resources could be developed further</w:t>
      </w:r>
      <w:r w:rsidRPr="000A17EA">
        <w:rPr>
          <w:b/>
        </w:rPr>
        <w:t>.</w:t>
      </w:r>
    </w:p>
    <w:p w14:paraId="5AFDC7D7" w14:textId="77777777" w:rsidR="001A295F" w:rsidRPr="000A17EA" w:rsidRDefault="001A295F" w:rsidP="000A17EA">
      <w:pPr>
        <w:spacing w:after="0" w:line="240" w:lineRule="auto"/>
        <w:ind w:left="358" w:firstLine="0"/>
        <w:contextualSpacing/>
      </w:pPr>
    </w:p>
    <w:p w14:paraId="54E859F2" w14:textId="77777777" w:rsidR="00037B5F" w:rsidRPr="000A17EA" w:rsidRDefault="001A295F" w:rsidP="000A17EA">
      <w:pPr>
        <w:pStyle w:val="ListParagraph"/>
        <w:numPr>
          <w:ilvl w:val="0"/>
          <w:numId w:val="2"/>
        </w:numPr>
        <w:spacing w:after="0" w:line="240" w:lineRule="auto"/>
      </w:pPr>
      <w:r w:rsidRPr="000A17EA">
        <w:t>The LGA has also</w:t>
      </w:r>
      <w:r w:rsidR="00596804" w:rsidRPr="000A17EA">
        <w:t xml:space="preserve"> positioned itself as a lead</w:t>
      </w:r>
      <w:bookmarkStart w:id="0" w:name="_GoBack"/>
      <w:bookmarkEnd w:id="0"/>
      <w:r w:rsidR="00596804" w:rsidRPr="000A17EA">
        <w:t>ing or</w:t>
      </w:r>
      <w:r w:rsidR="00B32C78" w:rsidRPr="000A17EA">
        <w:t xml:space="preserve">ganiser of sector-facing events on devolution, providing a forum for sharing knowledge and </w:t>
      </w:r>
      <w:r w:rsidR="001621A3" w:rsidRPr="000A17EA">
        <w:t xml:space="preserve">key </w:t>
      </w:r>
      <w:r w:rsidR="00B32C78" w:rsidRPr="000A17EA">
        <w:t>messages as well as fostering peer learning. Recent successful events include:</w:t>
      </w:r>
      <w:r w:rsidRPr="000A17EA">
        <w:t xml:space="preserve"> </w:t>
      </w:r>
    </w:p>
    <w:p w14:paraId="6471A541" w14:textId="77777777" w:rsidR="00037B5F" w:rsidRPr="000A17EA" w:rsidRDefault="001A295F" w:rsidP="003C63BD">
      <w:pPr>
        <w:pStyle w:val="ListParagraph"/>
        <w:numPr>
          <w:ilvl w:val="1"/>
          <w:numId w:val="2"/>
        </w:numPr>
        <w:spacing w:before="120" w:after="0" w:line="240" w:lineRule="auto"/>
        <w:contextualSpacing w:val="0"/>
      </w:pPr>
      <w:r w:rsidRPr="000A17EA">
        <w:t>A national conference on communicating about devolution in Birmingham on 21 October. Discussions are now taking place with several areas interested in hosting smaller, locally-driven workshops on the same theme with our support.</w:t>
      </w:r>
    </w:p>
    <w:p w14:paraId="76DD944A" w14:textId="77777777" w:rsidR="00037B5F" w:rsidRPr="000A17EA" w:rsidRDefault="001A295F" w:rsidP="003C63BD">
      <w:pPr>
        <w:pStyle w:val="ListParagraph"/>
        <w:numPr>
          <w:ilvl w:val="1"/>
          <w:numId w:val="2"/>
        </w:numPr>
        <w:spacing w:before="120" w:after="0" w:line="240" w:lineRule="auto"/>
        <w:contextualSpacing w:val="0"/>
      </w:pPr>
      <w:r w:rsidRPr="000A17EA">
        <w:t>A joint national conference with SOLACE on governance in a new world on 27 November.</w:t>
      </w:r>
    </w:p>
    <w:p w14:paraId="2D8EC761" w14:textId="77777777" w:rsidR="00B32C78" w:rsidRPr="000A17EA" w:rsidRDefault="001A295F" w:rsidP="003C63BD">
      <w:pPr>
        <w:pStyle w:val="ListParagraph"/>
        <w:numPr>
          <w:ilvl w:val="1"/>
          <w:numId w:val="2"/>
        </w:numPr>
        <w:spacing w:before="120" w:after="0" w:line="240" w:lineRule="auto"/>
        <w:contextualSpacing w:val="0"/>
      </w:pPr>
      <w:r w:rsidRPr="000A17EA">
        <w:lastRenderedPageBreak/>
        <w:t xml:space="preserve">Two events for elected members to explore place-based leadership in the context of devolution as part of the LGA’s Leading Edge and Leaders’ Programme. </w:t>
      </w:r>
    </w:p>
    <w:p w14:paraId="5983AEAD" w14:textId="77777777" w:rsidR="00B32C78" w:rsidRPr="000A17EA" w:rsidRDefault="001A295F" w:rsidP="003C63BD">
      <w:pPr>
        <w:pStyle w:val="ListParagraph"/>
        <w:numPr>
          <w:ilvl w:val="1"/>
          <w:numId w:val="2"/>
        </w:numPr>
        <w:spacing w:before="120" w:after="0" w:line="240" w:lineRule="auto"/>
        <w:contextualSpacing w:val="0"/>
      </w:pPr>
      <w:r w:rsidRPr="000A17EA">
        <w:t>The first meeting of the LGA’s Officers’ Devolution Network took place in December. The event was well received</w:t>
      </w:r>
      <w:r w:rsidR="000000E4" w:rsidRPr="000A17EA">
        <w:t>, with</w:t>
      </w:r>
      <w:r w:rsidR="002C4350" w:rsidRPr="000A17EA">
        <w:t xml:space="preserve"> </w:t>
      </w:r>
      <w:r w:rsidR="000000E4" w:rsidRPr="000A17EA">
        <w:t xml:space="preserve">attending officers considering the key challenges they anticipated facing in coming months. They were signposted to work the LGA has completed or is developing that will assist with these. </w:t>
      </w:r>
      <w:r w:rsidR="002C4350" w:rsidRPr="000A17EA">
        <w:t>T</w:t>
      </w:r>
      <w:r w:rsidR="000000E4" w:rsidRPr="000A17EA">
        <w:t>he</w:t>
      </w:r>
      <w:r w:rsidRPr="000A17EA">
        <w:t xml:space="preserve"> LGA </w:t>
      </w:r>
      <w:r w:rsidR="000000E4" w:rsidRPr="000A17EA">
        <w:t>will</w:t>
      </w:r>
      <w:r w:rsidRPr="000A17EA">
        <w:t xml:space="preserve"> facilitate </w:t>
      </w:r>
      <w:r w:rsidR="002C4350" w:rsidRPr="000A17EA">
        <w:t>two more</w:t>
      </w:r>
      <w:r w:rsidR="000000E4" w:rsidRPr="000A17EA">
        <w:t xml:space="preserve"> meeting</w:t>
      </w:r>
      <w:r w:rsidR="002C4350" w:rsidRPr="000A17EA">
        <w:t>s in 2016</w:t>
      </w:r>
      <w:r w:rsidR="000000E4" w:rsidRPr="000A17EA">
        <w:t>, as well as developing a programme of seminars on specific topics within the broader devolution agenda</w:t>
      </w:r>
      <w:r w:rsidRPr="000A17EA">
        <w:t xml:space="preserve">. </w:t>
      </w:r>
    </w:p>
    <w:p w14:paraId="2BD105E8" w14:textId="77777777" w:rsidR="00B32C78" w:rsidRDefault="00B32C78" w:rsidP="003C63BD">
      <w:pPr>
        <w:pStyle w:val="ListParagraph"/>
        <w:numPr>
          <w:ilvl w:val="1"/>
          <w:numId w:val="2"/>
        </w:numPr>
        <w:spacing w:before="120" w:after="0" w:line="240" w:lineRule="auto"/>
        <w:contextualSpacing w:val="0"/>
      </w:pPr>
      <w:r w:rsidRPr="000A17EA">
        <w:t>A planned member-focused event for June.</w:t>
      </w:r>
    </w:p>
    <w:p w14:paraId="629D17EE" w14:textId="77777777" w:rsidR="000A17EA" w:rsidRPr="000A17EA" w:rsidRDefault="000A17EA" w:rsidP="000A17EA">
      <w:pPr>
        <w:pStyle w:val="ListParagraph"/>
        <w:spacing w:after="0" w:line="240" w:lineRule="auto"/>
        <w:ind w:left="792" w:firstLine="0"/>
      </w:pPr>
    </w:p>
    <w:p w14:paraId="0CDC4DB5" w14:textId="1E42A929" w:rsidR="001A295F" w:rsidRPr="000A17EA" w:rsidRDefault="00B32C78" w:rsidP="000A17EA">
      <w:pPr>
        <w:pStyle w:val="ListParagraph"/>
        <w:numPr>
          <w:ilvl w:val="0"/>
          <w:numId w:val="2"/>
        </w:numPr>
        <w:spacing w:after="0" w:line="240" w:lineRule="auto"/>
      </w:pPr>
      <w:r w:rsidRPr="000A17EA">
        <w:t xml:space="preserve">Again, </w:t>
      </w:r>
      <w:r w:rsidRPr="003C63BD">
        <w:rPr>
          <w:b/>
          <w:i/>
        </w:rPr>
        <w:t>members’ views are sought on future activity</w:t>
      </w:r>
      <w:r w:rsidRPr="000A17EA">
        <w:t>, including the focus for the June event.</w:t>
      </w:r>
    </w:p>
    <w:p w14:paraId="7A9DC39C" w14:textId="77777777" w:rsidR="001A295F" w:rsidRPr="000A17EA" w:rsidRDefault="001A295F" w:rsidP="000A17EA">
      <w:pPr>
        <w:spacing w:after="0" w:line="240" w:lineRule="auto"/>
        <w:contextualSpacing/>
      </w:pPr>
    </w:p>
    <w:p w14:paraId="116633FB" w14:textId="1275E6C1" w:rsidR="001A295F" w:rsidRPr="000A17EA" w:rsidRDefault="001A295F" w:rsidP="000A17EA">
      <w:pPr>
        <w:spacing w:after="0" w:line="240" w:lineRule="auto"/>
        <w:contextualSpacing/>
        <w:rPr>
          <w:b/>
        </w:rPr>
      </w:pPr>
      <w:r w:rsidRPr="000A17EA">
        <w:rPr>
          <w:b/>
        </w:rPr>
        <w:t>Future considerations and next steps</w:t>
      </w:r>
    </w:p>
    <w:p w14:paraId="18E4E4D9" w14:textId="77777777" w:rsidR="001A295F" w:rsidRPr="000A17EA" w:rsidRDefault="001A295F" w:rsidP="000A17EA">
      <w:pPr>
        <w:spacing w:after="0" w:line="240" w:lineRule="auto"/>
        <w:ind w:left="358" w:firstLine="0"/>
        <w:contextualSpacing/>
      </w:pPr>
    </w:p>
    <w:p w14:paraId="202C294F" w14:textId="77777777" w:rsidR="004C76CE" w:rsidRPr="000A17EA" w:rsidRDefault="00B32C78" w:rsidP="000A17EA">
      <w:pPr>
        <w:pStyle w:val="ListParagraph"/>
        <w:numPr>
          <w:ilvl w:val="0"/>
          <w:numId w:val="2"/>
        </w:numPr>
        <w:spacing w:after="0" w:line="240" w:lineRule="auto"/>
      </w:pPr>
      <w:r w:rsidRPr="000A17EA">
        <w:t>Those areas furthest ahead are now moving towards implementation and delivery</w:t>
      </w:r>
      <w:r w:rsidR="00973B71" w:rsidRPr="000A17EA">
        <w:t xml:space="preserve"> of devolved services</w:t>
      </w:r>
      <w:r w:rsidRPr="000A17EA">
        <w:t>. T</w:t>
      </w:r>
      <w:r w:rsidR="001A295F" w:rsidRPr="000A17EA">
        <w:t xml:space="preserve">here is need for the LGA </w:t>
      </w:r>
      <w:r w:rsidRPr="000A17EA">
        <w:t>to look forward, adapt its programme of support, and</w:t>
      </w:r>
      <w:r w:rsidR="00D1520F" w:rsidRPr="000A17EA">
        <w:t xml:space="preserve"> </w:t>
      </w:r>
      <w:r w:rsidR="001A295F" w:rsidRPr="000A17EA">
        <w:t>focus</w:t>
      </w:r>
      <w:r w:rsidR="004C76CE" w:rsidRPr="000A17EA">
        <w:t xml:space="preserve"> </w:t>
      </w:r>
      <w:r w:rsidR="001A295F" w:rsidRPr="000A17EA">
        <w:t>resources where it can add maximum value.</w:t>
      </w:r>
      <w:r w:rsidR="00C40C74" w:rsidRPr="000A17EA">
        <w:t xml:space="preserve"> </w:t>
      </w:r>
      <w:r w:rsidRPr="000A17EA">
        <w:t xml:space="preserve">This </w:t>
      </w:r>
      <w:r w:rsidR="00973B71" w:rsidRPr="000A17EA">
        <w:t>could</w:t>
      </w:r>
      <w:r w:rsidRPr="000A17EA">
        <w:t xml:space="preserve"> include a </w:t>
      </w:r>
      <w:r w:rsidR="00973B71" w:rsidRPr="000A17EA">
        <w:t>bespoke</w:t>
      </w:r>
      <w:r w:rsidRPr="000A17EA">
        <w:t xml:space="preserve"> offer for combined authorities. </w:t>
      </w:r>
      <w:r w:rsidR="00D1520F" w:rsidRPr="000A17EA">
        <w:t>Whilst it is an</w:t>
      </w:r>
      <w:r w:rsidR="00C719EC" w:rsidRPr="000A17EA">
        <w:t xml:space="preserve">ticipated </w:t>
      </w:r>
      <w:r w:rsidR="0050223B" w:rsidRPr="000A17EA">
        <w:t xml:space="preserve">that a flexible approach may </w:t>
      </w:r>
      <w:r w:rsidR="00AA2B8A" w:rsidRPr="000A17EA">
        <w:t xml:space="preserve">still </w:t>
      </w:r>
      <w:r w:rsidR="0050223B" w:rsidRPr="000A17EA">
        <w:t>be required</w:t>
      </w:r>
      <w:r w:rsidR="00721A4C" w:rsidRPr="000A17EA">
        <w:t>, thought</w:t>
      </w:r>
      <w:r w:rsidR="00D1520F" w:rsidRPr="000A17EA">
        <w:t xml:space="preserve"> should now </w:t>
      </w:r>
      <w:r w:rsidR="0050223B" w:rsidRPr="000A17EA">
        <w:t xml:space="preserve">also </w:t>
      </w:r>
      <w:r w:rsidR="00D1520F" w:rsidRPr="000A17EA">
        <w:t>be given to what elements of support can be standardised</w:t>
      </w:r>
      <w:r w:rsidR="0050223B" w:rsidRPr="000A17EA">
        <w:t xml:space="preserve"> and ‘packaged’, in order</w:t>
      </w:r>
      <w:r w:rsidR="00D1520F" w:rsidRPr="000A17EA">
        <w:t xml:space="preserve"> to best</w:t>
      </w:r>
      <w:r w:rsidR="0050223B" w:rsidRPr="000A17EA">
        <w:t xml:space="preserve"> meet the emerging</w:t>
      </w:r>
      <w:r w:rsidR="003615B2" w:rsidRPr="000A17EA">
        <w:t xml:space="preserve"> need</w:t>
      </w:r>
      <w:r w:rsidR="0050223B" w:rsidRPr="000A17EA">
        <w:t>s of the sector</w:t>
      </w:r>
      <w:r w:rsidR="003615B2" w:rsidRPr="000A17EA">
        <w:t xml:space="preserve"> and </w:t>
      </w:r>
      <w:r w:rsidR="000000E4" w:rsidRPr="000A17EA">
        <w:t>at the same time remain focused</w:t>
      </w:r>
      <w:r w:rsidR="008A3F4C" w:rsidRPr="000A17EA">
        <w:t>. There are a number of considerations in this area:</w:t>
      </w:r>
    </w:p>
    <w:p w14:paraId="59397252" w14:textId="77777777" w:rsidR="004C76CE" w:rsidRPr="000A17EA" w:rsidRDefault="004C76CE" w:rsidP="000A17EA">
      <w:pPr>
        <w:pStyle w:val="ListParagraph"/>
        <w:spacing w:after="0" w:line="240" w:lineRule="auto"/>
      </w:pPr>
    </w:p>
    <w:p w14:paraId="0BE39D97" w14:textId="77777777" w:rsidR="00721A4C" w:rsidRPr="000A17EA" w:rsidRDefault="00721A4C" w:rsidP="000A17EA">
      <w:pPr>
        <w:pStyle w:val="ListParagraph"/>
        <w:numPr>
          <w:ilvl w:val="1"/>
          <w:numId w:val="2"/>
        </w:numPr>
        <w:spacing w:after="0" w:line="240" w:lineRule="auto"/>
      </w:pPr>
      <w:r w:rsidRPr="000A17EA">
        <w:rPr>
          <w:b/>
        </w:rPr>
        <w:t>Established support mechanisms</w:t>
      </w:r>
      <w:r w:rsidR="001621A3" w:rsidRPr="000A17EA">
        <w:rPr>
          <w:b/>
        </w:rPr>
        <w:t>:</w:t>
      </w:r>
      <w:r w:rsidRPr="000A17EA">
        <w:rPr>
          <w:b/>
        </w:rPr>
        <w:t xml:space="preserve"> </w:t>
      </w:r>
      <w:r w:rsidR="00A536E2" w:rsidRPr="000A17EA">
        <w:t xml:space="preserve">in considering the development of our devolution offer, it is helpful to consider the </w:t>
      </w:r>
      <w:r w:rsidR="00C72B39" w:rsidRPr="000A17EA">
        <w:t xml:space="preserve">existing LGA improvement offer led by the Improvement and Innovation Board, </w:t>
      </w:r>
      <w:r w:rsidR="00A536E2" w:rsidRPr="000A17EA">
        <w:t>including</w:t>
      </w:r>
      <w:r w:rsidRPr="000A17EA">
        <w:t xml:space="preserve">: </w:t>
      </w:r>
    </w:p>
    <w:p w14:paraId="36216F9D" w14:textId="690F3C53" w:rsidR="00721A4C" w:rsidRPr="000A17EA" w:rsidRDefault="00730921" w:rsidP="000A17EA">
      <w:pPr>
        <w:pStyle w:val="ListParagraph"/>
        <w:numPr>
          <w:ilvl w:val="2"/>
          <w:numId w:val="2"/>
        </w:numPr>
        <w:spacing w:before="120" w:after="0" w:line="240" w:lineRule="auto"/>
        <w:ind w:left="1457" w:hanging="737"/>
        <w:contextualSpacing w:val="0"/>
      </w:pPr>
      <w:r w:rsidRPr="000A17EA">
        <w:t xml:space="preserve">Peer </w:t>
      </w:r>
      <w:r w:rsidR="00A536E2" w:rsidRPr="000A17EA">
        <w:t>c</w:t>
      </w:r>
      <w:r w:rsidR="00721A4C" w:rsidRPr="000A17EA">
        <w:t>hallenge</w:t>
      </w:r>
      <w:r w:rsidR="00A536E2" w:rsidRPr="000A17EA">
        <w:t xml:space="preserve">s </w:t>
      </w:r>
      <w:r w:rsidR="00721A4C" w:rsidRPr="000A17EA">
        <w:t xml:space="preserve">- </w:t>
      </w:r>
      <w:r w:rsidR="00721A4C" w:rsidRPr="000A17EA">
        <w:rPr>
          <w:lang w:val="en"/>
        </w:rPr>
        <w:t>a small team of local government peers spending time at the council to provide challenge and share learning</w:t>
      </w:r>
      <w:r w:rsidR="003C63BD">
        <w:rPr>
          <w:lang w:val="en"/>
        </w:rPr>
        <w:t>.</w:t>
      </w:r>
    </w:p>
    <w:p w14:paraId="3BC3B7FF" w14:textId="088A2C53" w:rsidR="00721A4C" w:rsidRPr="000A17EA" w:rsidRDefault="00721A4C" w:rsidP="000A17EA">
      <w:pPr>
        <w:pStyle w:val="ListParagraph"/>
        <w:numPr>
          <w:ilvl w:val="2"/>
          <w:numId w:val="2"/>
        </w:numPr>
        <w:spacing w:before="120" w:after="0" w:line="240" w:lineRule="auto"/>
        <w:ind w:left="1457" w:hanging="737"/>
        <w:contextualSpacing w:val="0"/>
      </w:pPr>
      <w:r w:rsidRPr="000A17EA">
        <w:t>The Leader’s Programme and Leadership Academy</w:t>
      </w:r>
      <w:r w:rsidRPr="000A17EA">
        <w:rPr>
          <w:lang w:val="en"/>
        </w:rPr>
        <w:t xml:space="preserve"> help to support and develop </w:t>
      </w:r>
      <w:proofErr w:type="spellStart"/>
      <w:r w:rsidRPr="000A17EA">
        <w:rPr>
          <w:lang w:val="en"/>
        </w:rPr>
        <w:t>councillors</w:t>
      </w:r>
      <w:proofErr w:type="spellEnd"/>
      <w:r w:rsidRPr="000A17EA">
        <w:rPr>
          <w:lang w:val="en"/>
        </w:rPr>
        <w:t>, ensuring local politicians are confident and capable</w:t>
      </w:r>
      <w:r w:rsidR="003C63BD">
        <w:rPr>
          <w:lang w:val="en"/>
        </w:rPr>
        <w:t>.</w:t>
      </w:r>
    </w:p>
    <w:p w14:paraId="5E7682EF" w14:textId="77777777" w:rsidR="00721A4C" w:rsidRDefault="00721A4C" w:rsidP="000A17EA">
      <w:pPr>
        <w:pStyle w:val="ListParagraph"/>
        <w:numPr>
          <w:ilvl w:val="2"/>
          <w:numId w:val="2"/>
        </w:numPr>
        <w:spacing w:before="120" w:after="0" w:line="240" w:lineRule="auto"/>
        <w:ind w:left="1457" w:hanging="737"/>
        <w:contextualSpacing w:val="0"/>
      </w:pPr>
      <w:r w:rsidRPr="000A17EA">
        <w:t xml:space="preserve">The Economic Growth Adviser programme is designed to build up the capacity of a local area to improve its economic future, offering direct, bespoke advice via a panel of advisers with a proven track record in their field. </w:t>
      </w:r>
    </w:p>
    <w:p w14:paraId="0389E7BD" w14:textId="77777777" w:rsidR="00A536E2" w:rsidRPr="000A17EA" w:rsidRDefault="00A536E2" w:rsidP="000A17EA">
      <w:pPr>
        <w:pStyle w:val="ListParagraph"/>
        <w:numPr>
          <w:ilvl w:val="1"/>
          <w:numId w:val="2"/>
        </w:numPr>
        <w:spacing w:before="120" w:after="0" w:line="240" w:lineRule="auto"/>
        <w:contextualSpacing w:val="0"/>
      </w:pPr>
      <w:r w:rsidRPr="000A17EA">
        <w:t>Each of these programmes</w:t>
      </w:r>
      <w:r w:rsidR="00B32C78" w:rsidRPr="000A17EA">
        <w:t>, developed for single councils,</w:t>
      </w:r>
      <w:r w:rsidRPr="000A17EA">
        <w:t xml:space="preserve"> has elements which could be built upon to provide more bespoke devolution offer</w:t>
      </w:r>
      <w:r w:rsidR="00B32C78" w:rsidRPr="000A17EA">
        <w:t xml:space="preserve"> for combined authorities</w:t>
      </w:r>
      <w:r w:rsidRPr="000A17EA">
        <w:t xml:space="preserve">. </w:t>
      </w:r>
      <w:r w:rsidR="00B32C78" w:rsidRPr="000A17EA">
        <w:t>In addition</w:t>
      </w:r>
      <w:r w:rsidRPr="000A17EA">
        <w:t>, existing relationships with organisations such as the Centre for Public Scrutiny and Local Partnerships</w:t>
      </w:r>
      <w:r w:rsidR="008410BC" w:rsidRPr="000A17EA">
        <w:t xml:space="preserve"> will be helpful in shaping an updated offer</w:t>
      </w:r>
      <w:r w:rsidR="000B5392" w:rsidRPr="000A17EA">
        <w:t>.</w:t>
      </w:r>
    </w:p>
    <w:p w14:paraId="5C8BFA20" w14:textId="77777777" w:rsidR="00721A4C" w:rsidRPr="000A17EA" w:rsidRDefault="00721A4C" w:rsidP="000A17EA">
      <w:pPr>
        <w:pStyle w:val="ListParagraph"/>
        <w:spacing w:after="0" w:line="240" w:lineRule="auto"/>
        <w:ind w:left="792" w:firstLine="0"/>
      </w:pPr>
    </w:p>
    <w:p w14:paraId="01078DDF" w14:textId="77777777" w:rsidR="00730921" w:rsidRPr="000A17EA" w:rsidRDefault="00730921" w:rsidP="000A17EA">
      <w:pPr>
        <w:pStyle w:val="ListParagraph"/>
        <w:numPr>
          <w:ilvl w:val="1"/>
          <w:numId w:val="2"/>
        </w:numPr>
        <w:spacing w:after="0" w:line="240" w:lineRule="auto"/>
      </w:pPr>
      <w:r w:rsidRPr="000A17EA">
        <w:rPr>
          <w:b/>
        </w:rPr>
        <w:t>Sector led improvement</w:t>
      </w:r>
      <w:r w:rsidR="001621A3" w:rsidRPr="000A17EA">
        <w:rPr>
          <w:b/>
        </w:rPr>
        <w:t>:</w:t>
      </w:r>
      <w:r w:rsidRPr="000A17EA">
        <w:t xml:space="preserve"> supporting local authorities to help each other improve is central to LGA philosophy. In this context, </w:t>
      </w:r>
      <w:r w:rsidR="002C4350" w:rsidRPr="000A17EA">
        <w:t xml:space="preserve">the LGA will work with </w:t>
      </w:r>
      <w:r w:rsidRPr="000A17EA">
        <w:t>New Economy to develop new tools and guidance based on the experiences in Greater Manchester</w:t>
      </w:r>
      <w:r w:rsidR="002C4350" w:rsidRPr="000A17EA">
        <w:t xml:space="preserve"> and areas across the country who are at different </w:t>
      </w:r>
      <w:r w:rsidR="00C718D7" w:rsidRPr="000A17EA">
        <w:t>stages in the devolution process</w:t>
      </w:r>
      <w:r w:rsidRPr="000A17EA">
        <w:t xml:space="preserve">. This will capture learning that will better enable other </w:t>
      </w:r>
      <w:r w:rsidRPr="000A17EA">
        <w:rPr>
          <w:rFonts w:eastAsiaTheme="minorHAnsi"/>
          <w:lang w:eastAsia="en-US"/>
        </w:rPr>
        <w:t xml:space="preserve">areas to make robust, evidence-based cases for devolution in relation to tax and spend, as well making recommendations for </w:t>
      </w:r>
      <w:r w:rsidR="001621A3" w:rsidRPr="000A17EA">
        <w:rPr>
          <w:rFonts w:eastAsiaTheme="minorHAnsi"/>
          <w:lang w:eastAsia="en-US"/>
        </w:rPr>
        <w:t xml:space="preserve">how </w:t>
      </w:r>
      <w:r w:rsidRPr="000A17EA">
        <w:rPr>
          <w:rFonts w:eastAsiaTheme="minorHAnsi"/>
          <w:lang w:eastAsia="en-US"/>
        </w:rPr>
        <w:t xml:space="preserve">the deal-making process could work better in future. </w:t>
      </w:r>
    </w:p>
    <w:p w14:paraId="19DA5B3D" w14:textId="77777777" w:rsidR="00730921" w:rsidRPr="000A17EA" w:rsidRDefault="00730921" w:rsidP="000A17EA">
      <w:pPr>
        <w:spacing w:after="0" w:line="240" w:lineRule="auto"/>
        <w:ind w:left="360" w:firstLine="0"/>
        <w:contextualSpacing/>
      </w:pPr>
    </w:p>
    <w:p w14:paraId="68EAE19D" w14:textId="38F59AB9" w:rsidR="00C718D7" w:rsidRPr="000A17EA" w:rsidRDefault="00C719EC" w:rsidP="000A17EA">
      <w:pPr>
        <w:pStyle w:val="ListParagraph"/>
        <w:numPr>
          <w:ilvl w:val="1"/>
          <w:numId w:val="2"/>
        </w:numPr>
        <w:spacing w:after="0" w:line="240" w:lineRule="auto"/>
      </w:pPr>
      <w:r w:rsidRPr="000A17EA">
        <w:rPr>
          <w:b/>
        </w:rPr>
        <w:t>The move to implementation</w:t>
      </w:r>
      <w:r w:rsidR="001621A3" w:rsidRPr="000A17EA">
        <w:rPr>
          <w:b/>
        </w:rPr>
        <w:t>:</w:t>
      </w:r>
      <w:r w:rsidRPr="000A17EA">
        <w:t xml:space="preserve"> following successful negotiations in many areas, councils are increasingly </w:t>
      </w:r>
      <w:r w:rsidR="00F97F8D" w:rsidRPr="000A17EA">
        <w:t xml:space="preserve">concerned with the </w:t>
      </w:r>
      <w:r w:rsidRPr="000A17EA">
        <w:t>practical</w:t>
      </w:r>
      <w:r w:rsidR="00A02D35" w:rsidRPr="000A17EA">
        <w:t xml:space="preserve">ities involved in delivering deals. </w:t>
      </w:r>
      <w:r w:rsidR="00F91F0C" w:rsidRPr="003C63BD">
        <w:rPr>
          <w:b/>
          <w:i/>
        </w:rPr>
        <w:t xml:space="preserve">Members may wish to consider how best the LGA </w:t>
      </w:r>
      <w:r w:rsidR="001621A3" w:rsidRPr="003C63BD">
        <w:rPr>
          <w:b/>
          <w:i/>
        </w:rPr>
        <w:t xml:space="preserve">could </w:t>
      </w:r>
      <w:r w:rsidR="00A02D35" w:rsidRPr="003C63BD">
        <w:rPr>
          <w:b/>
          <w:i/>
        </w:rPr>
        <w:t xml:space="preserve">assist councils </w:t>
      </w:r>
      <w:r w:rsidR="001621A3" w:rsidRPr="003C63BD">
        <w:rPr>
          <w:b/>
          <w:i/>
        </w:rPr>
        <w:t xml:space="preserve">and combined authorities </w:t>
      </w:r>
      <w:r w:rsidR="00A02D35" w:rsidRPr="003C63BD">
        <w:rPr>
          <w:b/>
          <w:i/>
        </w:rPr>
        <w:t>to implement</w:t>
      </w:r>
      <w:r w:rsidR="00F91F0C" w:rsidRPr="003C63BD">
        <w:rPr>
          <w:b/>
          <w:i/>
        </w:rPr>
        <w:t xml:space="preserve"> devolved powers and responsibilities</w:t>
      </w:r>
      <w:r w:rsidR="00C718D7" w:rsidRPr="000A17EA">
        <w:t>, taking into account the possible templates for</w:t>
      </w:r>
      <w:r w:rsidR="001621A3" w:rsidRPr="000A17EA">
        <w:t xml:space="preserve"> support in paragraph </w:t>
      </w:r>
      <w:r w:rsidR="003C63BD">
        <w:t>7</w:t>
      </w:r>
      <w:r w:rsidR="00C718D7" w:rsidRPr="000A17EA">
        <w:t>.1. This could for example consist of offers such as:</w:t>
      </w:r>
    </w:p>
    <w:p w14:paraId="2365A77D" w14:textId="77777777" w:rsidR="000A17EA" w:rsidRPr="000A17EA" w:rsidRDefault="000A17EA" w:rsidP="000A17EA">
      <w:pPr>
        <w:pStyle w:val="ListParagraph"/>
        <w:numPr>
          <w:ilvl w:val="0"/>
          <w:numId w:val="5"/>
        </w:numPr>
        <w:spacing w:before="120" w:after="0" w:line="240" w:lineRule="auto"/>
        <w:contextualSpacing w:val="0"/>
        <w:rPr>
          <w:vanish/>
          <w:lang w:val="en"/>
        </w:rPr>
      </w:pPr>
    </w:p>
    <w:p w14:paraId="112B3E14" w14:textId="77777777" w:rsidR="000A17EA" w:rsidRPr="000A17EA" w:rsidRDefault="000A17EA" w:rsidP="000A17EA">
      <w:pPr>
        <w:pStyle w:val="ListParagraph"/>
        <w:numPr>
          <w:ilvl w:val="0"/>
          <w:numId w:val="5"/>
        </w:numPr>
        <w:spacing w:before="120" w:after="0" w:line="240" w:lineRule="auto"/>
        <w:contextualSpacing w:val="0"/>
        <w:rPr>
          <w:vanish/>
          <w:lang w:val="en"/>
        </w:rPr>
      </w:pPr>
    </w:p>
    <w:p w14:paraId="6ECEB983" w14:textId="77777777" w:rsidR="000A17EA" w:rsidRPr="000A17EA" w:rsidRDefault="000A17EA" w:rsidP="000A17EA">
      <w:pPr>
        <w:pStyle w:val="ListParagraph"/>
        <w:numPr>
          <w:ilvl w:val="0"/>
          <w:numId w:val="5"/>
        </w:numPr>
        <w:spacing w:before="120" w:after="0" w:line="240" w:lineRule="auto"/>
        <w:contextualSpacing w:val="0"/>
        <w:rPr>
          <w:vanish/>
          <w:lang w:val="en"/>
        </w:rPr>
      </w:pPr>
    </w:p>
    <w:p w14:paraId="702405B4" w14:textId="77777777" w:rsidR="000A17EA" w:rsidRPr="000A17EA" w:rsidRDefault="000A17EA" w:rsidP="000A17EA">
      <w:pPr>
        <w:pStyle w:val="ListParagraph"/>
        <w:numPr>
          <w:ilvl w:val="0"/>
          <w:numId w:val="5"/>
        </w:numPr>
        <w:spacing w:before="120" w:after="0" w:line="240" w:lineRule="auto"/>
        <w:contextualSpacing w:val="0"/>
        <w:rPr>
          <w:vanish/>
          <w:lang w:val="en"/>
        </w:rPr>
      </w:pPr>
    </w:p>
    <w:p w14:paraId="47419369" w14:textId="77777777" w:rsidR="000A17EA" w:rsidRPr="000A17EA" w:rsidRDefault="000A17EA" w:rsidP="000A17EA">
      <w:pPr>
        <w:pStyle w:val="ListParagraph"/>
        <w:numPr>
          <w:ilvl w:val="0"/>
          <w:numId w:val="5"/>
        </w:numPr>
        <w:spacing w:before="120" w:after="0" w:line="240" w:lineRule="auto"/>
        <w:contextualSpacing w:val="0"/>
        <w:rPr>
          <w:vanish/>
          <w:lang w:val="en"/>
        </w:rPr>
      </w:pPr>
    </w:p>
    <w:p w14:paraId="3BCA4050" w14:textId="77777777" w:rsidR="000A17EA" w:rsidRPr="000A17EA" w:rsidRDefault="000A17EA" w:rsidP="000A17EA">
      <w:pPr>
        <w:pStyle w:val="ListParagraph"/>
        <w:numPr>
          <w:ilvl w:val="0"/>
          <w:numId w:val="5"/>
        </w:numPr>
        <w:spacing w:before="120" w:after="0" w:line="240" w:lineRule="auto"/>
        <w:contextualSpacing w:val="0"/>
        <w:rPr>
          <w:vanish/>
          <w:lang w:val="en"/>
        </w:rPr>
      </w:pPr>
    </w:p>
    <w:p w14:paraId="27613DF1" w14:textId="77777777" w:rsidR="000A17EA" w:rsidRPr="000A17EA" w:rsidRDefault="000A17EA" w:rsidP="000A17EA">
      <w:pPr>
        <w:pStyle w:val="ListParagraph"/>
        <w:numPr>
          <w:ilvl w:val="0"/>
          <w:numId w:val="5"/>
        </w:numPr>
        <w:spacing w:before="120" w:after="0" w:line="240" w:lineRule="auto"/>
        <w:contextualSpacing w:val="0"/>
        <w:rPr>
          <w:vanish/>
          <w:lang w:val="en"/>
        </w:rPr>
      </w:pPr>
    </w:p>
    <w:p w14:paraId="78E30EA5" w14:textId="77777777" w:rsidR="000A17EA" w:rsidRPr="000A17EA" w:rsidRDefault="000A17EA" w:rsidP="000A17EA">
      <w:pPr>
        <w:pStyle w:val="ListParagraph"/>
        <w:numPr>
          <w:ilvl w:val="1"/>
          <w:numId w:val="5"/>
        </w:numPr>
        <w:spacing w:before="120" w:after="0" w:line="240" w:lineRule="auto"/>
        <w:contextualSpacing w:val="0"/>
        <w:rPr>
          <w:vanish/>
          <w:lang w:val="en"/>
        </w:rPr>
      </w:pPr>
    </w:p>
    <w:p w14:paraId="0C446C8B" w14:textId="77777777" w:rsidR="000A17EA" w:rsidRPr="000A17EA" w:rsidRDefault="000A17EA" w:rsidP="000A17EA">
      <w:pPr>
        <w:pStyle w:val="ListParagraph"/>
        <w:numPr>
          <w:ilvl w:val="1"/>
          <w:numId w:val="5"/>
        </w:numPr>
        <w:spacing w:before="120" w:after="0" w:line="240" w:lineRule="auto"/>
        <w:contextualSpacing w:val="0"/>
        <w:rPr>
          <w:vanish/>
          <w:lang w:val="en"/>
        </w:rPr>
      </w:pPr>
    </w:p>
    <w:p w14:paraId="2A66130D" w14:textId="77777777" w:rsidR="000A17EA" w:rsidRPr="000A17EA" w:rsidRDefault="000A17EA" w:rsidP="000A17EA">
      <w:pPr>
        <w:pStyle w:val="ListParagraph"/>
        <w:numPr>
          <w:ilvl w:val="1"/>
          <w:numId w:val="5"/>
        </w:numPr>
        <w:spacing w:before="120" w:after="0" w:line="240" w:lineRule="auto"/>
        <w:contextualSpacing w:val="0"/>
        <w:rPr>
          <w:vanish/>
          <w:lang w:val="en"/>
        </w:rPr>
      </w:pPr>
    </w:p>
    <w:p w14:paraId="749D50FE" w14:textId="77777777" w:rsidR="000A17EA" w:rsidRPr="000A17EA" w:rsidRDefault="000A17EA" w:rsidP="000A17EA">
      <w:pPr>
        <w:pStyle w:val="ListParagraph"/>
        <w:numPr>
          <w:ilvl w:val="1"/>
          <w:numId w:val="5"/>
        </w:numPr>
        <w:spacing w:before="120" w:after="0" w:line="240" w:lineRule="auto"/>
        <w:contextualSpacing w:val="0"/>
        <w:rPr>
          <w:vanish/>
          <w:lang w:val="en"/>
        </w:rPr>
      </w:pPr>
    </w:p>
    <w:p w14:paraId="0A727F5F" w14:textId="6506BB45" w:rsidR="00C718D7" w:rsidRPr="000A17EA" w:rsidRDefault="00C718D7" w:rsidP="000A17EA">
      <w:pPr>
        <w:pStyle w:val="ListParagraph"/>
        <w:numPr>
          <w:ilvl w:val="2"/>
          <w:numId w:val="5"/>
        </w:numPr>
        <w:spacing w:before="120" w:after="0" w:line="240" w:lineRule="auto"/>
        <w:ind w:left="1457" w:hanging="737"/>
        <w:contextualSpacing w:val="0"/>
        <w:rPr>
          <w:lang w:val="en"/>
        </w:rPr>
      </w:pPr>
      <w:r w:rsidRPr="000A17EA">
        <w:rPr>
          <w:lang w:val="en"/>
        </w:rPr>
        <w:t>Supporting place-based leadership, both for members and officers</w:t>
      </w:r>
      <w:r w:rsidR="00B32C78" w:rsidRPr="000A17EA">
        <w:rPr>
          <w:lang w:val="en"/>
        </w:rPr>
        <w:t>, including for example peer challenges for combined authorities</w:t>
      </w:r>
      <w:r w:rsidR="003C63BD">
        <w:rPr>
          <w:lang w:val="en"/>
        </w:rPr>
        <w:t>.</w:t>
      </w:r>
    </w:p>
    <w:p w14:paraId="658D0559" w14:textId="4E4B3C14" w:rsidR="00C718D7" w:rsidRPr="000A17EA" w:rsidRDefault="00C718D7" w:rsidP="000A17EA">
      <w:pPr>
        <w:pStyle w:val="ListParagraph"/>
        <w:numPr>
          <w:ilvl w:val="2"/>
          <w:numId w:val="5"/>
        </w:numPr>
        <w:spacing w:before="120" w:after="0" w:line="240" w:lineRule="auto"/>
        <w:ind w:left="1457" w:hanging="737"/>
        <w:contextualSpacing w:val="0"/>
        <w:rPr>
          <w:lang w:val="en"/>
        </w:rPr>
      </w:pPr>
      <w:r w:rsidRPr="000A17EA">
        <w:rPr>
          <w:lang w:val="en"/>
        </w:rPr>
        <w:t>Expert support in designing effective governance systems</w:t>
      </w:r>
      <w:r w:rsidR="003C63BD">
        <w:rPr>
          <w:lang w:val="en"/>
        </w:rPr>
        <w:t>.</w:t>
      </w:r>
    </w:p>
    <w:p w14:paraId="6E131D1E" w14:textId="374CA854" w:rsidR="00C718D7" w:rsidRPr="000A17EA" w:rsidRDefault="00C718D7" w:rsidP="000A17EA">
      <w:pPr>
        <w:pStyle w:val="ListParagraph"/>
        <w:numPr>
          <w:ilvl w:val="2"/>
          <w:numId w:val="5"/>
        </w:numPr>
        <w:spacing w:before="120" w:after="0" w:line="240" w:lineRule="auto"/>
        <w:ind w:left="1457" w:hanging="737"/>
        <w:contextualSpacing w:val="0"/>
        <w:rPr>
          <w:lang w:val="en"/>
        </w:rPr>
      </w:pPr>
      <w:r w:rsidRPr="000A17EA">
        <w:rPr>
          <w:lang w:val="en"/>
        </w:rPr>
        <w:t>Expert support and advice in designing systems to deliver devolved services</w:t>
      </w:r>
      <w:r w:rsidR="003C63BD">
        <w:rPr>
          <w:lang w:val="en"/>
        </w:rPr>
        <w:t>.</w:t>
      </w:r>
    </w:p>
    <w:p w14:paraId="6E50F66A" w14:textId="12E268EC" w:rsidR="00973B71" w:rsidRPr="000A17EA" w:rsidRDefault="00973B71" w:rsidP="000A17EA">
      <w:pPr>
        <w:pStyle w:val="ListParagraph"/>
        <w:numPr>
          <w:ilvl w:val="2"/>
          <w:numId w:val="5"/>
        </w:numPr>
        <w:spacing w:before="120" w:after="0" w:line="240" w:lineRule="auto"/>
        <w:ind w:left="1457" w:hanging="737"/>
        <w:contextualSpacing w:val="0"/>
        <w:rPr>
          <w:lang w:val="en"/>
        </w:rPr>
      </w:pPr>
      <w:r w:rsidRPr="000A17EA">
        <w:rPr>
          <w:lang w:val="en"/>
        </w:rPr>
        <w:t>Working with partners to improve community engagement</w:t>
      </w:r>
      <w:r w:rsidR="003C63BD">
        <w:rPr>
          <w:lang w:val="en"/>
        </w:rPr>
        <w:t>.</w:t>
      </w:r>
    </w:p>
    <w:p w14:paraId="330A3DB7" w14:textId="12DFE760" w:rsidR="00C718D7" w:rsidRPr="000A17EA" w:rsidRDefault="00C718D7" w:rsidP="000A17EA">
      <w:pPr>
        <w:pStyle w:val="ListParagraph"/>
        <w:numPr>
          <w:ilvl w:val="2"/>
          <w:numId w:val="5"/>
        </w:numPr>
        <w:spacing w:before="120" w:after="0" w:line="240" w:lineRule="auto"/>
        <w:ind w:left="1457" w:hanging="737"/>
        <w:contextualSpacing w:val="0"/>
        <w:rPr>
          <w:lang w:val="en"/>
        </w:rPr>
      </w:pPr>
      <w:r w:rsidRPr="000A17EA">
        <w:rPr>
          <w:lang w:val="en"/>
        </w:rPr>
        <w:t>Bespoke support in local economic development</w:t>
      </w:r>
      <w:r w:rsidR="003C63BD">
        <w:rPr>
          <w:lang w:val="en"/>
        </w:rPr>
        <w:t>.</w:t>
      </w:r>
    </w:p>
    <w:p w14:paraId="2AEE5D0A" w14:textId="32BC05D9" w:rsidR="00F57A86" w:rsidRPr="000A17EA" w:rsidRDefault="00F57A86" w:rsidP="000A17EA">
      <w:pPr>
        <w:pStyle w:val="ListParagraph"/>
        <w:numPr>
          <w:ilvl w:val="2"/>
          <w:numId w:val="5"/>
        </w:numPr>
        <w:spacing w:before="120" w:after="0" w:line="240" w:lineRule="auto"/>
        <w:ind w:left="1457" w:hanging="737"/>
        <w:contextualSpacing w:val="0"/>
        <w:rPr>
          <w:lang w:val="en"/>
        </w:rPr>
      </w:pPr>
      <w:r w:rsidRPr="000A17EA">
        <w:rPr>
          <w:lang w:val="en"/>
        </w:rPr>
        <w:t>Support to drive forward urban regeneration</w:t>
      </w:r>
      <w:r w:rsidR="003C63BD">
        <w:rPr>
          <w:lang w:val="en"/>
        </w:rPr>
        <w:t>.</w:t>
      </w:r>
    </w:p>
    <w:p w14:paraId="15740E05" w14:textId="77777777" w:rsidR="00C718D7" w:rsidRPr="000A17EA" w:rsidRDefault="00C718D7" w:rsidP="000A17EA">
      <w:pPr>
        <w:pStyle w:val="ListParagraph"/>
        <w:numPr>
          <w:ilvl w:val="2"/>
          <w:numId w:val="5"/>
        </w:numPr>
        <w:spacing w:before="120" w:after="0" w:line="240" w:lineRule="auto"/>
        <w:ind w:left="1457" w:hanging="737"/>
        <w:contextualSpacing w:val="0"/>
        <w:rPr>
          <w:lang w:val="en"/>
        </w:rPr>
      </w:pPr>
      <w:r w:rsidRPr="000A17EA">
        <w:rPr>
          <w:lang w:val="en"/>
        </w:rPr>
        <w:t>Evaluation and knowledge sharing</w:t>
      </w:r>
      <w:r w:rsidR="00C72B39" w:rsidRPr="000A17EA">
        <w:rPr>
          <w:lang w:val="en"/>
        </w:rPr>
        <w:t>.</w:t>
      </w:r>
    </w:p>
    <w:p w14:paraId="204A90F0" w14:textId="77777777" w:rsidR="00C718D7" w:rsidRPr="000A17EA" w:rsidRDefault="00C718D7" w:rsidP="000A17EA">
      <w:pPr>
        <w:spacing w:after="0" w:line="240" w:lineRule="auto"/>
        <w:ind w:left="0" w:firstLine="0"/>
        <w:contextualSpacing/>
      </w:pPr>
    </w:p>
    <w:p w14:paraId="67A706B9" w14:textId="77777777" w:rsidR="00C718D7" w:rsidRPr="000A17EA" w:rsidRDefault="00C718D7" w:rsidP="000A17EA">
      <w:pPr>
        <w:pStyle w:val="ListParagraph"/>
        <w:numPr>
          <w:ilvl w:val="0"/>
          <w:numId w:val="2"/>
        </w:numPr>
        <w:spacing w:after="0" w:line="240" w:lineRule="auto"/>
      </w:pPr>
      <w:r w:rsidRPr="000A17EA">
        <w:t>The support offered will have clear resource implications for the LGA, both in officer time</w:t>
      </w:r>
      <w:r w:rsidR="00C72B39" w:rsidRPr="000A17EA">
        <w:t xml:space="preserve"> and in </w:t>
      </w:r>
      <w:r w:rsidR="00B32C78" w:rsidRPr="000A17EA">
        <w:t>funding</w:t>
      </w:r>
      <w:r w:rsidR="00C72B39" w:rsidRPr="000A17EA">
        <w:t xml:space="preserve">. This will be considered more fully once the support offer has been developed in more detail. </w:t>
      </w:r>
    </w:p>
    <w:p w14:paraId="0DB9E89D" w14:textId="77777777" w:rsidR="00BF3508" w:rsidRPr="000A17EA" w:rsidRDefault="00BF3508" w:rsidP="000A17EA">
      <w:pPr>
        <w:spacing w:after="0" w:line="240" w:lineRule="auto"/>
        <w:contextualSpacing/>
      </w:pPr>
    </w:p>
    <w:sectPr w:rsidR="00BF3508" w:rsidRPr="000A17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D8F3F9" w14:textId="77777777" w:rsidR="001621A3" w:rsidRDefault="001621A3" w:rsidP="0050223B">
      <w:pPr>
        <w:spacing w:after="0" w:line="240" w:lineRule="auto"/>
      </w:pPr>
      <w:r>
        <w:separator/>
      </w:r>
    </w:p>
  </w:endnote>
  <w:endnote w:type="continuationSeparator" w:id="0">
    <w:p w14:paraId="1B85423A" w14:textId="77777777" w:rsidR="001621A3" w:rsidRDefault="001621A3" w:rsidP="00502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Frutiger 45 Light">
    <w:altName w:val="Raavi"/>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A1A79" w14:textId="77777777" w:rsidR="001621A3" w:rsidRDefault="001621A3">
    <w:pPr>
      <w:spacing w:after="160" w:line="259" w:lineRule="auto"/>
      <w:ind w:left="0"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414A2" w14:textId="77777777" w:rsidR="001621A3" w:rsidRDefault="001621A3">
    <w:pPr>
      <w:spacing w:after="160" w:line="259" w:lineRule="auto"/>
      <w:ind w:left="0"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935D3A" w14:textId="77777777" w:rsidR="001621A3" w:rsidRDefault="001621A3">
    <w:pPr>
      <w:spacing w:after="160" w:line="259" w:lineRule="auto"/>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616190" w14:textId="77777777" w:rsidR="001621A3" w:rsidRDefault="001621A3" w:rsidP="0050223B">
      <w:pPr>
        <w:spacing w:after="0" w:line="240" w:lineRule="auto"/>
      </w:pPr>
      <w:r>
        <w:separator/>
      </w:r>
    </w:p>
  </w:footnote>
  <w:footnote w:type="continuationSeparator" w:id="0">
    <w:p w14:paraId="04E2F054" w14:textId="77777777" w:rsidR="001621A3" w:rsidRDefault="001621A3" w:rsidP="005022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8C07D8" w14:textId="77777777" w:rsidR="00D854FA" w:rsidRDefault="00D854FA"/>
  <w:p w14:paraId="00BC87F3" w14:textId="77777777" w:rsidR="00D854FA" w:rsidRDefault="00D854FA"/>
  <w:tbl>
    <w:tblPr>
      <w:tblW w:w="0" w:type="auto"/>
      <w:tblLook w:val="01E0" w:firstRow="1" w:lastRow="1" w:firstColumn="1" w:lastColumn="1" w:noHBand="0" w:noVBand="0"/>
    </w:tblPr>
    <w:tblGrid>
      <w:gridCol w:w="5851"/>
      <w:gridCol w:w="3217"/>
    </w:tblGrid>
    <w:tr w:rsidR="000A17EA" w14:paraId="0662C2DB" w14:textId="77777777" w:rsidTr="00D854FA">
      <w:tc>
        <w:tcPr>
          <w:tcW w:w="5851" w:type="dxa"/>
          <w:vMerge w:val="restart"/>
          <w:hideMark/>
        </w:tcPr>
        <w:p w14:paraId="7AC149B7" w14:textId="77777777" w:rsidR="000A17EA" w:rsidRDefault="000A17EA" w:rsidP="000A17EA">
          <w:pPr>
            <w:pStyle w:val="Header"/>
            <w:tabs>
              <w:tab w:val="clear" w:pos="4513"/>
              <w:tab w:val="clear" w:pos="9026"/>
              <w:tab w:val="left" w:pos="3500"/>
            </w:tabs>
            <w:rPr>
              <w:rFonts w:ascii="Frutiger 45 Light" w:eastAsia="Times New Roman" w:hAnsi="Frutiger 45 Light" w:cs="Times New Roman"/>
              <w:color w:val="auto"/>
            </w:rPr>
          </w:pPr>
          <w:r>
            <w:rPr>
              <w:noProof/>
              <w:sz w:val="44"/>
              <w:szCs w:val="44"/>
            </w:rPr>
            <w:drawing>
              <wp:inline distT="0" distB="0" distL="0" distR="0" wp14:anchorId="46071AD8" wp14:editId="199DBBD8">
                <wp:extent cx="1423670" cy="845185"/>
                <wp:effectExtent l="0" t="0" r="5080" b="0"/>
                <wp:docPr id="1" name="Picture 1"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3670" cy="845185"/>
                        </a:xfrm>
                        <a:prstGeom prst="rect">
                          <a:avLst/>
                        </a:prstGeom>
                        <a:noFill/>
                        <a:ln>
                          <a:noFill/>
                        </a:ln>
                      </pic:spPr>
                    </pic:pic>
                  </a:graphicData>
                </a:graphic>
              </wp:inline>
            </w:drawing>
          </w:r>
          <w:r>
            <w:rPr>
              <w:rFonts w:ascii="Frutiger 45 Light" w:eastAsia="Times New Roman" w:hAnsi="Frutiger 45 Light" w:cs="Times New Roman"/>
              <w:color w:val="auto"/>
            </w:rPr>
            <w:tab/>
          </w:r>
        </w:p>
      </w:tc>
      <w:tc>
        <w:tcPr>
          <w:tcW w:w="3217" w:type="dxa"/>
          <w:vAlign w:val="center"/>
          <w:hideMark/>
        </w:tcPr>
        <w:p w14:paraId="6435FE1E" w14:textId="77777777" w:rsidR="000A17EA" w:rsidRDefault="000A17EA" w:rsidP="000A17EA">
          <w:pPr>
            <w:pStyle w:val="Header"/>
            <w:rPr>
              <w:b/>
            </w:rPr>
          </w:pPr>
          <w:r>
            <w:rPr>
              <w:b/>
            </w:rPr>
            <w:t>City Regions Board</w:t>
          </w:r>
        </w:p>
      </w:tc>
    </w:tr>
    <w:tr w:rsidR="000A17EA" w14:paraId="6993FF06" w14:textId="77777777" w:rsidTr="00D854FA">
      <w:trPr>
        <w:trHeight w:val="450"/>
      </w:trPr>
      <w:tc>
        <w:tcPr>
          <w:tcW w:w="0" w:type="auto"/>
          <w:vMerge/>
          <w:vAlign w:val="center"/>
          <w:hideMark/>
        </w:tcPr>
        <w:p w14:paraId="15DA0C00" w14:textId="77777777" w:rsidR="000A17EA" w:rsidRDefault="000A17EA" w:rsidP="000A17EA">
          <w:pPr>
            <w:rPr>
              <w:rFonts w:ascii="Frutiger 45 Light" w:hAnsi="Frutiger 45 Light"/>
            </w:rPr>
          </w:pPr>
        </w:p>
      </w:tc>
      <w:tc>
        <w:tcPr>
          <w:tcW w:w="3217" w:type="dxa"/>
          <w:vAlign w:val="center"/>
          <w:hideMark/>
        </w:tcPr>
        <w:p w14:paraId="690B1791" w14:textId="77777777" w:rsidR="000A17EA" w:rsidRDefault="000A17EA" w:rsidP="000A17EA">
          <w:pPr>
            <w:pStyle w:val="Header"/>
            <w:spacing w:before="60"/>
          </w:pPr>
          <w:r>
            <w:t>25 January 2016</w:t>
          </w:r>
        </w:p>
      </w:tc>
    </w:tr>
    <w:tr w:rsidR="000A17EA" w14:paraId="3DB0E327" w14:textId="77777777" w:rsidTr="00D854FA">
      <w:trPr>
        <w:trHeight w:val="708"/>
      </w:trPr>
      <w:tc>
        <w:tcPr>
          <w:tcW w:w="0" w:type="auto"/>
          <w:vMerge/>
          <w:vAlign w:val="center"/>
          <w:hideMark/>
        </w:tcPr>
        <w:p w14:paraId="6DAB71DA" w14:textId="77777777" w:rsidR="000A17EA" w:rsidRDefault="000A17EA" w:rsidP="000A17EA">
          <w:pPr>
            <w:rPr>
              <w:rFonts w:ascii="Frutiger 45 Light" w:hAnsi="Frutiger 45 Light"/>
            </w:rPr>
          </w:pPr>
        </w:p>
      </w:tc>
      <w:tc>
        <w:tcPr>
          <w:tcW w:w="3217" w:type="dxa"/>
          <w:vAlign w:val="center"/>
        </w:tcPr>
        <w:p w14:paraId="653BAEE1" w14:textId="77777777" w:rsidR="000A17EA" w:rsidRDefault="000A17EA" w:rsidP="000A17EA">
          <w:pPr>
            <w:pStyle w:val="Header"/>
            <w:spacing w:before="60"/>
            <w:rPr>
              <w:b/>
            </w:rPr>
          </w:pPr>
        </w:p>
      </w:tc>
    </w:tr>
  </w:tbl>
  <w:p w14:paraId="5D197000" w14:textId="77777777" w:rsidR="001621A3" w:rsidRDefault="001621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B0E2E"/>
    <w:multiLevelType w:val="multilevel"/>
    <w:tmpl w:val="63B48D70"/>
    <w:lvl w:ilvl="0">
      <w:start w:val="11"/>
      <w:numFmt w:val="decimal"/>
      <w:lvlText w:val="%1."/>
      <w:lvlJc w:val="left"/>
      <w:pPr>
        <w:ind w:left="3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4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5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3D97C7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14A1E5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29E21A1"/>
    <w:multiLevelType w:val="hybridMultilevel"/>
    <w:tmpl w:val="A852C05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71936245"/>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defaultTabStop w:val="720"/>
  <w:characterSpacingControl w:val="doNotCompress"/>
  <w:hdrShapeDefaults>
    <o:shapedefaults v:ext="edit" spidmax="8193"/>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5F"/>
    <w:rsid w:val="000000E4"/>
    <w:rsid w:val="00037B5F"/>
    <w:rsid w:val="000A17EA"/>
    <w:rsid w:val="000B5392"/>
    <w:rsid w:val="0014193A"/>
    <w:rsid w:val="001621A3"/>
    <w:rsid w:val="001A295F"/>
    <w:rsid w:val="001B3F29"/>
    <w:rsid w:val="002C4350"/>
    <w:rsid w:val="00332098"/>
    <w:rsid w:val="00356CC8"/>
    <w:rsid w:val="003615B2"/>
    <w:rsid w:val="003C63BD"/>
    <w:rsid w:val="00422823"/>
    <w:rsid w:val="004C76CE"/>
    <w:rsid w:val="0050223B"/>
    <w:rsid w:val="00596804"/>
    <w:rsid w:val="00660DE2"/>
    <w:rsid w:val="006A630E"/>
    <w:rsid w:val="00721A4C"/>
    <w:rsid w:val="00730921"/>
    <w:rsid w:val="0074367B"/>
    <w:rsid w:val="008410BC"/>
    <w:rsid w:val="00860258"/>
    <w:rsid w:val="008A3F4C"/>
    <w:rsid w:val="008E522B"/>
    <w:rsid w:val="00973B71"/>
    <w:rsid w:val="00990D43"/>
    <w:rsid w:val="00A02D35"/>
    <w:rsid w:val="00A0735F"/>
    <w:rsid w:val="00A536E2"/>
    <w:rsid w:val="00A67748"/>
    <w:rsid w:val="00AA2B8A"/>
    <w:rsid w:val="00AB7231"/>
    <w:rsid w:val="00B048AD"/>
    <w:rsid w:val="00B32C78"/>
    <w:rsid w:val="00BF3508"/>
    <w:rsid w:val="00C14FA7"/>
    <w:rsid w:val="00C40C74"/>
    <w:rsid w:val="00C718D7"/>
    <w:rsid w:val="00C719EC"/>
    <w:rsid w:val="00C72B39"/>
    <w:rsid w:val="00D1520F"/>
    <w:rsid w:val="00D854FA"/>
    <w:rsid w:val="00DA24F4"/>
    <w:rsid w:val="00E7095B"/>
    <w:rsid w:val="00F57A86"/>
    <w:rsid w:val="00F85DC4"/>
    <w:rsid w:val="00F91F0C"/>
    <w:rsid w:val="00F97F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2AF434"/>
  <w15:chartTrackingRefBased/>
  <w15:docId w15:val="{8A6B29BB-8A39-4B46-85D4-E13B5DB09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95F"/>
    <w:pPr>
      <w:spacing w:after="5" w:line="249" w:lineRule="auto"/>
      <w:ind w:left="10" w:hanging="10"/>
    </w:pPr>
    <w:rPr>
      <w:rFonts w:eastAsia="Arial"/>
      <w:color w:val="000000"/>
      <w:lang w:eastAsia="en-GB"/>
    </w:rPr>
  </w:style>
  <w:style w:type="paragraph" w:styleId="Heading2">
    <w:name w:val="heading 2"/>
    <w:next w:val="Normal"/>
    <w:link w:val="Heading2Char"/>
    <w:uiPriority w:val="9"/>
    <w:unhideWhenUsed/>
    <w:qFormat/>
    <w:rsid w:val="001A295F"/>
    <w:pPr>
      <w:keepNext/>
      <w:keepLines/>
      <w:spacing w:after="0"/>
      <w:ind w:left="10" w:hanging="10"/>
      <w:outlineLvl w:val="1"/>
    </w:pPr>
    <w:rPr>
      <w:rFonts w:eastAsia="Arial"/>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295F"/>
    <w:rPr>
      <w:rFonts w:eastAsia="Arial"/>
      <w:b/>
      <w:color w:val="000000"/>
      <w:lang w:eastAsia="en-GB"/>
    </w:rPr>
  </w:style>
  <w:style w:type="table" w:customStyle="1" w:styleId="TableGrid">
    <w:name w:val="TableGrid"/>
    <w:rsid w:val="001A295F"/>
    <w:pPr>
      <w:spacing w:after="0" w:line="240" w:lineRule="auto"/>
    </w:pPr>
    <w:rPr>
      <w:rFonts w:asciiTheme="minorHAnsi" w:eastAsiaTheme="minorEastAsia" w:hAnsiTheme="minorHAnsi" w:cstheme="minorBidi"/>
      <w:lang w:eastAsia="en-GB"/>
    </w:rPr>
    <w:tblPr>
      <w:tblCellMar>
        <w:top w:w="0" w:type="dxa"/>
        <w:left w:w="0" w:type="dxa"/>
        <w:bottom w:w="0" w:type="dxa"/>
        <w:right w:w="0" w:type="dxa"/>
      </w:tblCellMar>
    </w:tblPr>
  </w:style>
  <w:style w:type="paragraph" w:styleId="ListParagraph">
    <w:name w:val="List Paragraph"/>
    <w:basedOn w:val="Normal"/>
    <w:uiPriority w:val="34"/>
    <w:qFormat/>
    <w:rsid w:val="00037B5F"/>
    <w:pPr>
      <w:ind w:left="720"/>
      <w:contextualSpacing/>
    </w:pPr>
  </w:style>
  <w:style w:type="paragraph" w:customStyle="1" w:styleId="Default">
    <w:name w:val="Default"/>
    <w:rsid w:val="008A3F4C"/>
    <w:pPr>
      <w:autoSpaceDE w:val="0"/>
      <w:autoSpaceDN w:val="0"/>
      <w:adjustRightInd w:val="0"/>
      <w:spacing w:after="0" w:line="240" w:lineRule="auto"/>
    </w:pPr>
    <w:rPr>
      <w:color w:val="000000"/>
      <w:sz w:val="24"/>
      <w:szCs w:val="24"/>
    </w:rPr>
  </w:style>
  <w:style w:type="paragraph" w:styleId="Header">
    <w:name w:val="header"/>
    <w:basedOn w:val="Normal"/>
    <w:link w:val="HeaderChar"/>
    <w:unhideWhenUsed/>
    <w:rsid w:val="0050223B"/>
    <w:pPr>
      <w:tabs>
        <w:tab w:val="center" w:pos="4513"/>
        <w:tab w:val="right" w:pos="9026"/>
      </w:tabs>
      <w:spacing w:after="0" w:line="240" w:lineRule="auto"/>
    </w:pPr>
  </w:style>
  <w:style w:type="character" w:customStyle="1" w:styleId="HeaderChar">
    <w:name w:val="Header Char"/>
    <w:basedOn w:val="DefaultParagraphFont"/>
    <w:link w:val="Header"/>
    <w:rsid w:val="0050223B"/>
    <w:rPr>
      <w:rFonts w:eastAsia="Arial"/>
      <w:color w:val="000000"/>
      <w:lang w:eastAsia="en-GB"/>
    </w:rPr>
  </w:style>
  <w:style w:type="character" w:styleId="Hyperlink">
    <w:name w:val="Hyperlink"/>
    <w:basedOn w:val="DefaultParagraphFont"/>
    <w:uiPriority w:val="99"/>
    <w:unhideWhenUsed/>
    <w:rsid w:val="000000E4"/>
    <w:rPr>
      <w:color w:val="0563C1" w:themeColor="hyperlink"/>
      <w:u w:val="single"/>
    </w:rPr>
  </w:style>
  <w:style w:type="paragraph" w:styleId="BalloonText">
    <w:name w:val="Balloon Text"/>
    <w:basedOn w:val="Normal"/>
    <w:link w:val="BalloonTextChar"/>
    <w:uiPriority w:val="99"/>
    <w:semiHidden/>
    <w:unhideWhenUsed/>
    <w:rsid w:val="000000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00E4"/>
    <w:rPr>
      <w:rFonts w:ascii="Segoe UI" w:eastAsia="Arial" w:hAnsi="Segoe UI" w:cs="Segoe UI"/>
      <w:color w:val="000000"/>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local.gov.uk/devolu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BA420D8CF23D42B971EFB910628398" ma:contentTypeVersion="0" ma:contentTypeDescription="Create a new document." ma:contentTypeScope="" ma:versionID="7b1ddae024c43456edb611c457779ac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725855-297E-4474-ABD6-231337C345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335C726-103D-4A22-8646-5DD180911A4B}">
  <ds:schemaRefs>
    <ds:schemaRef ds:uri="http://schemas.microsoft.com/sharepoint/v3/contenttype/forms"/>
  </ds:schemaRefs>
</ds:datastoreItem>
</file>

<file path=customXml/itemProps3.xml><?xml version="1.0" encoding="utf-8"?>
<ds:datastoreItem xmlns:ds="http://schemas.openxmlformats.org/officeDocument/2006/customXml" ds:itemID="{64A658C9-064E-4647-BD61-8DEAE2AD25B4}">
  <ds:schemaRefs>
    <ds:schemaRef ds:uri="http://purl.org/dc/dcmitype/"/>
    <ds:schemaRef ds:uri="http://schemas.microsoft.com/office/2006/documentManagement/types"/>
    <ds:schemaRef ds:uri="http://purl.org/dc/elements/1.1/"/>
    <ds:schemaRef ds:uri="http://purl.org/dc/terms/"/>
    <ds:schemaRef ds:uri="http://schemas.microsoft.com/office/infopath/2007/PartnerControls"/>
    <ds:schemaRef ds:uri="http://schemas.microsoft.com/office/2006/metadata/properties"/>
    <ds:schemaRef ds:uri="http://www.w3.org/XML/1998/namespace"/>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ADD1A93B</Template>
  <TotalTime>62</TotalTime>
  <Pages>4</Pages>
  <Words>1132</Words>
  <Characters>6458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McMahon</dc:creator>
  <cp:keywords/>
  <dc:description/>
  <cp:lastModifiedBy>John Wilesmith</cp:lastModifiedBy>
  <cp:revision>6</cp:revision>
  <dcterms:created xsi:type="dcterms:W3CDTF">2016-01-13T14:26:00Z</dcterms:created>
  <dcterms:modified xsi:type="dcterms:W3CDTF">2016-01-13T15:51:00Z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0x0101006FBA420D8CF23D42B971EFB910628398</vt:lpwstr>
  </property>
</Properties>
</file>